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BFB6C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山东省住房和城乡建设厅</w:t>
      </w:r>
    </w:p>
    <w:p w14:paraId="76294F99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山东省发展和改革委员会</w:t>
      </w:r>
    </w:p>
    <w:p w14:paraId="29DF9A0B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山东省财政厅</w:t>
      </w:r>
    </w:p>
    <w:p w14:paraId="02255C69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山东省生态环境厅</w:t>
      </w:r>
    </w:p>
    <w:p w14:paraId="6E56D566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山东省能源局</w:t>
      </w:r>
    </w:p>
    <w:p w14:paraId="14459F2C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关于印发山东省2021年清洁取暖建设工作方案的通知</w:t>
      </w:r>
    </w:p>
    <w:p w14:paraId="4DF821CB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鲁建城建字〔2021〕12号</w:t>
      </w:r>
    </w:p>
    <w:p w14:paraId="4335352C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各市住房城乡建设局、城管局、发展改革委（能源局）、财政局、生态环境局：</w:t>
      </w:r>
    </w:p>
    <w:p w14:paraId="6B45BD50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 《山东省2021年清洁取暖建设工作方案》已经省政府常务会议研究通过，现印发你们，请结合实际认真贯彻落实。</w:t>
      </w:r>
    </w:p>
    <w:p w14:paraId="6D7C8837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山东省住房和城乡建设厅</w:t>
      </w:r>
    </w:p>
    <w:p w14:paraId="5D82A462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山东省发展和改革委员会</w:t>
      </w:r>
    </w:p>
    <w:p w14:paraId="77E92DEC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山东省财政厅</w:t>
      </w:r>
    </w:p>
    <w:p w14:paraId="4793AD45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山东省生态环境厅</w:t>
      </w:r>
    </w:p>
    <w:p w14:paraId="076B17B2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山东省能源局   </w:t>
      </w:r>
    </w:p>
    <w:p w14:paraId="3278C329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2021年5月12日</w:t>
      </w:r>
    </w:p>
    <w:p w14:paraId="5DE3B7E9" w14:textId="15A24416" w:rsid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抄送：各市人民政府，省直有关部门、单位</w:t>
      </w:r>
    </w:p>
    <w:p w14:paraId="0D1AB81E" w14:textId="55160C3F" w:rsid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p w14:paraId="49E0B350" w14:textId="4C4BE984" w:rsid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p w14:paraId="174A448C" w14:textId="17346F4D" w:rsid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</w:p>
    <w:p w14:paraId="519E988A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04135272" w14:textId="4C4ECF7B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b/>
          <w:bCs/>
          <w:color w:val="FF0000"/>
          <w:kern w:val="0"/>
          <w:sz w:val="36"/>
          <w:szCs w:val="36"/>
        </w:rPr>
      </w:pPr>
      <w:r w:rsidRPr="003755B2">
        <w:rPr>
          <w:rFonts w:ascii="微软雅黑" w:eastAsia="微软雅黑" w:hAnsi="微软雅黑" w:cs="宋体" w:hint="eastAsia"/>
          <w:b/>
          <w:bCs/>
          <w:color w:val="FF0000"/>
          <w:kern w:val="0"/>
          <w:sz w:val="36"/>
          <w:szCs w:val="36"/>
        </w:rPr>
        <w:lastRenderedPageBreak/>
        <w:t>山东省2021年清洁取暖建设工作方案</w:t>
      </w:r>
    </w:p>
    <w:p w14:paraId="744E88FF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为贯彻落实国家和省有关清洁取暖工作要求，构建绿色、节约、高效、协调、适用、安全的清洁供暖体系，打赢蓝天保卫战，保障群众安全温暖过冬，扎实推进我省2021年度清洁取暖建设工作，制定本方案。</w:t>
      </w:r>
    </w:p>
    <w:p w14:paraId="03EA9793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</w:t>
      </w:r>
      <w:r w:rsidRPr="003755B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一、总体要求</w:t>
      </w:r>
    </w:p>
    <w:p w14:paraId="59C59C78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深入学习贯彻习近平生态文明思想，认真落实国家和省关于加快推进清洁取暖工作的部署，坚持把清洁取暖建设作为重要的民生工程、民心工程，以开展党史学习教育为契机，以确保城乡群众安全温暖过冬、减少大气污染为立足点，结合实施城市更新行动、打造乡村振兴齐鲁样板，按照“企业为主、政府推动、居民可承受”的方针，充分尊重群众意愿，加快提高清洁取暖比重，确保圆满完成年度建设任务，为推进</w:t>
      </w:r>
      <w:proofErr w:type="gramStart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碳达峰碳</w:t>
      </w:r>
      <w:proofErr w:type="gramEnd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中和、提升群众获得感幸福感</w:t>
      </w:r>
      <w:proofErr w:type="gramStart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作出</w:t>
      </w:r>
      <w:proofErr w:type="gramEnd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积极贡献。</w:t>
      </w:r>
    </w:p>
    <w:p w14:paraId="0D109F08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</w:t>
      </w:r>
      <w:r w:rsidRPr="003755B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二、主要任务</w:t>
      </w:r>
    </w:p>
    <w:p w14:paraId="51B1BDE9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2021年全省城市（县城）新增清洁取暖5634.87万平方米。农村地区新增清洁取暖200.17万户（16市建设计划见附表），其中通道城市重点是查缺补漏，新增95.63万户；非通道城市加大建设力度，新增104.54万户。</w:t>
      </w:r>
    </w:p>
    <w:p w14:paraId="2ACF82D7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</w:t>
      </w:r>
      <w:r w:rsidRPr="003755B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三、推进措施</w:t>
      </w:r>
    </w:p>
    <w:p w14:paraId="75DB3ADC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一）健全推进工作机制。省清洁取暖建设推进工作办公室成立专班、集中办公，坚持周调度、月通报，建立省级包市督导制度，各成员单位分别帮包1市（省住房城乡建设厅帮包2市），负责各市建设推进工作。充分发挥“四进”攻坚工作组作用，指导所在县（市、区）做好相关工作。</w:t>
      </w:r>
    </w:p>
    <w:p w14:paraId="766DF212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二）科学确定技术路线。在进一步摸清底数、完善规划的基础上，坚持“以气定改、以电定改、先立后破”，坚决杜绝“未立先破”，本着“宜气则气、宜电则电、宜可再生能源则可再生能源”的原则，充分尊重群众意愿，因地制宜、结合实际，优先选择集中供暖和地热能利用，合理确定分散式改造技术路线，建设群众满意工程。</w:t>
      </w:r>
    </w:p>
    <w:p w14:paraId="72EC88F5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三）扎实抓好节能改造。结合城镇老旧小区改造等工作，积极开展既有建筑节能改造工作。鼓励农村既有居住建筑围护结构节能改造，按照《山东省农村既有居住建筑围护结构节能改造技术导则》，提高建筑能效水平。</w:t>
      </w:r>
    </w:p>
    <w:p w14:paraId="774F18E9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四）上下合力筹措资金。对中央财政补助之外的市，省级加大资金支持力度，按照城市类别、年度计划数量、前期完成任务情况、财政困难等系数分配补助资金。在中央和省级财政补助的基础上，各市、县（市、区）对建设资金</w:t>
      </w:r>
      <w:proofErr w:type="gramStart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作出</w:t>
      </w:r>
      <w:proofErr w:type="gramEnd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统筹安排，制定完善“抬轿子”式的较长时期运行补贴政策，让群众改得成、用得了。</w:t>
      </w:r>
    </w:p>
    <w:p w14:paraId="307B90DE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五）加快工程建设进度。各地要做实做细实施方案，尽快开展招标、施工队伍确定等前期准备工作，签订改造及服务合同或协议要明确双方责任和义务,对供暖模式、服务质量、准入退出机制等进行约定。按照工程建设程序，早部署、早开工、早受益，避免前松后紧、前慢后快等问题，确保9月30日前完成工程建设任务，10月31日前完成调试验收。</w:t>
      </w:r>
    </w:p>
    <w:p w14:paraId="0F714F9F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六）全力保障能源供应。坚持“以气定改、以电定改”，根据新增气代煤户数，各级主管部门指导燃气企业积极争取上游企业支持，超前搞好气源保障，加快完善基础设施，不断加强储气能力建设。强化政企联动，协调供电企业做好电网支撑能力改造升级，有效保障电力供应。</w:t>
      </w:r>
    </w:p>
    <w:p w14:paraId="0908385E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（七）扎实抓好安全管理。</w:t>
      </w:r>
      <w:proofErr w:type="gramStart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持续抓好</w:t>
      </w:r>
      <w:proofErr w:type="gramEnd"/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项目工程质量和运行的安全监管，深入开展“访民问暖”“百万农户温暖行”活动，继续实行“双安全员”（改造企业安全员和村级安全员）制度，确保设施、设备安全。建立应急救援保障体系，组织供热、供气、供电等企业与消防部门建立联勤联动机制,制定完善应急预案,定期开展演练,提高应急能力。</w:t>
      </w:r>
    </w:p>
    <w:p w14:paraId="1B672B11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       （八）加强正面宣传引导。广泛开展清洁取暖宣传进农村、进社区、进家庭活动，大力宣传传统燃煤危害，普及清洁取暖知识,展示清洁取暖效果,帮助群众算好环保账、经济账、安全账、生活质量账，让清洁取暖政策深入人心、家喻户晓，凝聚清洁取暖共识，形成推进建设合力。</w:t>
      </w:r>
    </w:p>
    <w:p w14:paraId="5FEBF880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附件：1.2021年全省清洁取暖建设计划表.docx</w:t>
      </w:r>
    </w:p>
    <w:p w14:paraId="7AA931B8" w14:textId="77777777" w:rsidR="003755B2" w:rsidRPr="003755B2" w:rsidRDefault="003755B2" w:rsidP="003755B2">
      <w:pPr>
        <w:widowControl/>
        <w:shd w:val="clear" w:color="auto" w:fill="FFFFFF"/>
        <w:spacing w:line="576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3755B2">
        <w:rPr>
          <w:rFonts w:ascii="微软雅黑" w:eastAsia="微软雅黑" w:hAnsi="微软雅黑" w:cs="宋体"/>
          <w:noProof/>
          <w:color w:val="000000"/>
          <w:kern w:val="0"/>
          <w:sz w:val="24"/>
          <w:szCs w:val="24"/>
        </w:rPr>
        <w:drawing>
          <wp:inline distT="0" distB="0" distL="0" distR="0" wp14:anchorId="47E55D46" wp14:editId="453822F7">
            <wp:extent cx="4724400" cy="6781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9F875" w14:textId="77777777" w:rsidR="003755B2" w:rsidRDefault="003755B2"/>
    <w:sectPr w:rsidR="00375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5B2"/>
    <w:rsid w:val="002C49A1"/>
    <w:rsid w:val="0037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355C5"/>
  <w15:chartTrackingRefBased/>
  <w15:docId w15:val="{9A71783B-D067-4DAC-8B97-E91AF3BA0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8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6E6"/>
            <w:right w:val="none" w:sz="0" w:space="0" w:color="auto"/>
          </w:divBdr>
          <w:divsChild>
            <w:div w:id="113260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53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70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15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2021-05-18T07:12:00Z</dcterms:created>
  <dcterms:modified xsi:type="dcterms:W3CDTF">2021-05-18T07:13:00Z</dcterms:modified>
</cp:coreProperties>
</file>