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06A" w:rsidRDefault="002F706A" w:rsidP="002F706A">
      <w:r>
        <w:fldChar w:fldCharType="begin"/>
      </w:r>
      <w:r>
        <w:instrText xml:space="preserve"> HYPERLINK "</w:instrText>
      </w:r>
      <w:r>
        <w:instrText>https://www.chuzhou.gov.cn/public/152523227/1110758250.html</w:instrText>
      </w:r>
      <w:r>
        <w:instrText xml:space="preserve">" </w:instrText>
      </w:r>
      <w:r>
        <w:fldChar w:fldCharType="separate"/>
      </w:r>
      <w:r w:rsidRPr="000E184D">
        <w:rPr>
          <w:rStyle w:val="a3"/>
        </w:rPr>
        <w:t>https://www.chuzhou.gov.cn/public/152523227/1110758250.html</w:t>
      </w:r>
      <w:r>
        <w:fldChar w:fldCharType="end"/>
      </w:r>
    </w:p>
    <w:p w:rsidR="002F706A" w:rsidRDefault="002F706A" w:rsidP="002F706A">
      <w:pPr>
        <w:rPr>
          <w:rFonts w:hint="eastAsia"/>
        </w:rPr>
      </w:pPr>
    </w:p>
    <w:p w:rsidR="002F706A" w:rsidRDefault="002F706A" w:rsidP="002F706A">
      <w:r>
        <w:rPr>
          <w:rFonts w:hint="eastAsia"/>
        </w:rPr>
        <w:t>近日，安徽省滁州市人民政府关于印发“十四五”节能减</w:t>
      </w:r>
      <w:proofErr w:type="gramStart"/>
      <w:r>
        <w:rPr>
          <w:rFonts w:hint="eastAsia"/>
        </w:rPr>
        <w:t>排实施</w:t>
      </w:r>
      <w:proofErr w:type="gramEnd"/>
      <w:r>
        <w:rPr>
          <w:rFonts w:hint="eastAsia"/>
        </w:rPr>
        <w:t>方案的通知指出，加快工业余热供暖规模化发展，引导各地因地制宜推广热泵、燃气、地热等清洁低碳取暖方式。因地制宜发展农村沼气，建设规模化沼气、生物天然气工程。到</w:t>
      </w:r>
      <w:r>
        <w:t>2025年，秸秆综合利用率达95%。多元高效利用生物质能，推进农林生物质热电联产项目新建和供热改造，合理规划城镇生活垃圾焚烧发电项目，统筹布局生物燃料乙醇项目，适度发展先进生物质液体燃料。到2025年，非化石能源占能源消费总量比重控制在15.5%以上。</w:t>
      </w:r>
    </w:p>
    <w:p w:rsidR="002F706A" w:rsidRDefault="002F706A" w:rsidP="002F706A"/>
    <w:p w:rsidR="002F706A" w:rsidRPr="002F706A" w:rsidRDefault="002F706A" w:rsidP="002F706A">
      <w:pPr>
        <w:jc w:val="center"/>
        <w:rPr>
          <w:b/>
        </w:rPr>
      </w:pPr>
      <w:r w:rsidRPr="002F706A">
        <w:rPr>
          <w:rFonts w:hint="eastAsia"/>
          <w:b/>
        </w:rPr>
        <w:t>滁州市人民政府关于印发“十四五”节能减</w:t>
      </w:r>
      <w:proofErr w:type="gramStart"/>
      <w:r w:rsidRPr="002F706A">
        <w:rPr>
          <w:rFonts w:hint="eastAsia"/>
          <w:b/>
        </w:rPr>
        <w:t>排实施</w:t>
      </w:r>
      <w:proofErr w:type="gramEnd"/>
      <w:r w:rsidRPr="002F706A">
        <w:rPr>
          <w:rFonts w:hint="eastAsia"/>
          <w:b/>
        </w:rPr>
        <w:t>方案的通知</w:t>
      </w:r>
    </w:p>
    <w:p w:rsidR="002F706A" w:rsidRDefault="002F706A" w:rsidP="002F706A">
      <w:pPr>
        <w:jc w:val="center"/>
        <w:rPr>
          <w:b/>
        </w:rPr>
      </w:pPr>
      <w:proofErr w:type="gramStart"/>
      <w:r w:rsidRPr="002F706A">
        <w:rPr>
          <w:rFonts w:hint="eastAsia"/>
          <w:b/>
        </w:rPr>
        <w:t>滁</w:t>
      </w:r>
      <w:proofErr w:type="gramEnd"/>
      <w:r w:rsidRPr="002F706A">
        <w:rPr>
          <w:rFonts w:hint="eastAsia"/>
          <w:b/>
        </w:rPr>
        <w:t>政秘〔</w:t>
      </w:r>
      <w:r w:rsidRPr="002F706A">
        <w:rPr>
          <w:b/>
        </w:rPr>
        <w:t>2023〕92号</w:t>
      </w:r>
    </w:p>
    <w:p w:rsidR="002F706A" w:rsidRPr="002F706A" w:rsidRDefault="002F706A" w:rsidP="002F706A">
      <w:pPr>
        <w:jc w:val="center"/>
        <w:rPr>
          <w:rFonts w:hint="eastAsia"/>
          <w:b/>
        </w:rPr>
      </w:pPr>
    </w:p>
    <w:p w:rsidR="002F706A" w:rsidRDefault="002F706A" w:rsidP="002F706A">
      <w:r w:rsidRPr="002F706A">
        <w:rPr>
          <w:rFonts w:hint="eastAsia"/>
        </w:rPr>
        <w:t>各县、市、区人民政府，市政府各部门、各直属机构：</w:t>
      </w:r>
    </w:p>
    <w:p w:rsidR="002F706A" w:rsidRPr="002F706A" w:rsidRDefault="002F706A" w:rsidP="002F706A">
      <w:pPr>
        <w:rPr>
          <w:rFonts w:hint="eastAsia"/>
        </w:rPr>
      </w:pPr>
    </w:p>
    <w:p w:rsidR="002F706A" w:rsidRPr="002F706A" w:rsidRDefault="002F706A" w:rsidP="002F706A">
      <w:pPr>
        <w:rPr>
          <w:rFonts w:hint="eastAsia"/>
        </w:rPr>
      </w:pPr>
      <w:r w:rsidRPr="002F706A">
        <w:rPr>
          <w:rFonts w:hint="eastAsia"/>
        </w:rPr>
        <w:t>《滁州市“十四五”节能减排实施方案》已经市政府第29次常务会议审议通过，现印发给你们，请结合实际，认真抓好贯彻落实。</w:t>
      </w:r>
    </w:p>
    <w:p w:rsidR="002F706A" w:rsidRPr="002F706A" w:rsidRDefault="002F706A" w:rsidP="002F706A">
      <w:pPr>
        <w:rPr>
          <w:rFonts w:hint="eastAsia"/>
        </w:rPr>
      </w:pPr>
    </w:p>
    <w:p w:rsidR="002F706A" w:rsidRDefault="002F706A" w:rsidP="002F706A">
      <w:r w:rsidRPr="002F706A">
        <w:rPr>
          <w:rFonts w:hint="eastAsia"/>
        </w:rPr>
        <w:t>2023年6月27日</w:t>
      </w:r>
    </w:p>
    <w:p w:rsidR="002F706A" w:rsidRPr="002F706A" w:rsidRDefault="002F706A" w:rsidP="002F706A">
      <w:pPr>
        <w:rPr>
          <w:rFonts w:hint="eastAsia"/>
        </w:rPr>
      </w:pPr>
    </w:p>
    <w:p w:rsidR="002F706A" w:rsidRDefault="002F706A" w:rsidP="002F706A">
      <w:pPr>
        <w:jc w:val="center"/>
        <w:rPr>
          <w:b/>
          <w:bCs/>
        </w:rPr>
      </w:pPr>
      <w:bookmarkStart w:id="0" w:name="_GoBack"/>
      <w:r w:rsidRPr="002F706A">
        <w:rPr>
          <w:rFonts w:hint="eastAsia"/>
          <w:b/>
          <w:bCs/>
        </w:rPr>
        <w:t>滁州市“十四五”节能减</w:t>
      </w:r>
      <w:proofErr w:type="gramStart"/>
      <w:r w:rsidRPr="002F706A">
        <w:rPr>
          <w:rFonts w:hint="eastAsia"/>
          <w:b/>
          <w:bCs/>
        </w:rPr>
        <w:t>排实施</w:t>
      </w:r>
      <w:proofErr w:type="gramEnd"/>
      <w:r w:rsidRPr="002F706A">
        <w:rPr>
          <w:rFonts w:hint="eastAsia"/>
          <w:b/>
          <w:bCs/>
        </w:rPr>
        <w:t>方案</w:t>
      </w:r>
    </w:p>
    <w:bookmarkEnd w:id="0"/>
    <w:p w:rsidR="002F706A" w:rsidRPr="002F706A" w:rsidRDefault="002F706A" w:rsidP="002F706A">
      <w:pPr>
        <w:rPr>
          <w:rFonts w:hint="eastAsia"/>
        </w:rPr>
      </w:pPr>
    </w:p>
    <w:p w:rsidR="002F706A" w:rsidRPr="002F706A" w:rsidRDefault="002F706A" w:rsidP="002F706A">
      <w:pPr>
        <w:rPr>
          <w:rFonts w:hint="eastAsia"/>
        </w:rPr>
      </w:pPr>
      <w:r w:rsidRPr="002F706A">
        <w:rPr>
          <w:rFonts w:hint="eastAsia"/>
        </w:rPr>
        <w:t>为贯彻落实党中央、国务院关于</w:t>
      </w:r>
      <w:proofErr w:type="gramStart"/>
      <w:r w:rsidRPr="002F706A">
        <w:rPr>
          <w:rFonts w:hint="eastAsia"/>
        </w:rPr>
        <w:t>碳达峰碳</w:t>
      </w:r>
      <w:proofErr w:type="gramEnd"/>
      <w:r w:rsidRPr="002F706A">
        <w:rPr>
          <w:rFonts w:hint="eastAsia"/>
        </w:rPr>
        <w:t>中和重大决策部署，深入实施《国务院关于印发“十四五”节能减排综合工作方案的通知》（国发〔2021〕33号）和《安徽省人民政府关于印发安徽省“十四五”节能减排实施方案的通知》（皖政秘〔2022〕106号），大力推进节能减</w:t>
      </w:r>
      <w:proofErr w:type="gramStart"/>
      <w:r w:rsidRPr="002F706A">
        <w:rPr>
          <w:rFonts w:hint="eastAsia"/>
        </w:rPr>
        <w:t>污降碳</w:t>
      </w:r>
      <w:proofErr w:type="gramEnd"/>
      <w:r w:rsidRPr="002F706A">
        <w:rPr>
          <w:rFonts w:hint="eastAsia"/>
        </w:rPr>
        <w:t>协同增效，加快促进经济社会发展全面绿色转型，结合我市实际，制定本方案。</w:t>
      </w:r>
    </w:p>
    <w:p w:rsidR="002F706A" w:rsidRPr="002F706A" w:rsidRDefault="002F706A" w:rsidP="002F706A">
      <w:pPr>
        <w:rPr>
          <w:rFonts w:hint="eastAsia"/>
        </w:rPr>
      </w:pPr>
      <w:r w:rsidRPr="002F706A">
        <w:rPr>
          <w:rFonts w:hint="eastAsia"/>
          <w:b/>
          <w:bCs/>
        </w:rPr>
        <w:t>一、总体要求</w:t>
      </w:r>
    </w:p>
    <w:p w:rsidR="002F706A" w:rsidRPr="002F706A" w:rsidRDefault="002F706A" w:rsidP="002F706A">
      <w:pPr>
        <w:rPr>
          <w:rFonts w:hint="eastAsia"/>
        </w:rPr>
      </w:pPr>
      <w:r w:rsidRPr="002F706A">
        <w:rPr>
          <w:rFonts w:hint="eastAsia"/>
        </w:rPr>
        <w:t>以习近平新时代中国特色社会主义思想为指导，深入贯彻党的二十大精神和习近平生态文明思想，立足新发展阶段，完整准确全面贯彻新发展理念，积极构建新发展格局，大力推动高质量发展，全面加强能耗强度和主要污染物排放总量控制，努力实现节能减</w:t>
      </w:r>
      <w:proofErr w:type="gramStart"/>
      <w:r w:rsidRPr="002F706A">
        <w:rPr>
          <w:rFonts w:hint="eastAsia"/>
        </w:rPr>
        <w:t>污降碳</w:t>
      </w:r>
      <w:proofErr w:type="gramEnd"/>
      <w:r w:rsidRPr="002F706A">
        <w:rPr>
          <w:rFonts w:hint="eastAsia"/>
        </w:rPr>
        <w:t>协同增效。</w:t>
      </w:r>
    </w:p>
    <w:p w:rsidR="002F706A" w:rsidRPr="002F706A" w:rsidRDefault="002F706A" w:rsidP="002F706A">
      <w:pPr>
        <w:rPr>
          <w:rFonts w:hint="eastAsia"/>
        </w:rPr>
      </w:pPr>
      <w:r w:rsidRPr="002F706A">
        <w:rPr>
          <w:rFonts w:hint="eastAsia"/>
          <w:b/>
          <w:bCs/>
        </w:rPr>
        <w:t>二、主要目标</w:t>
      </w:r>
    </w:p>
    <w:p w:rsidR="002F706A" w:rsidRPr="002F706A" w:rsidRDefault="002F706A" w:rsidP="002F706A">
      <w:pPr>
        <w:rPr>
          <w:rFonts w:hint="eastAsia"/>
        </w:rPr>
      </w:pPr>
      <w:r w:rsidRPr="002F706A">
        <w:rPr>
          <w:rFonts w:hint="eastAsia"/>
        </w:rPr>
        <w:t>到2025年，全市单位地区生产总值能耗比2020年下降13%以上。化学需氧量、氨氮、氮氧化物、挥发性有机物等4项主要污染物重点工程减排量分别达到17130吨、905吨、7440吨和2140吨。</w:t>
      </w:r>
    </w:p>
    <w:p w:rsidR="002F706A" w:rsidRPr="002F706A" w:rsidRDefault="002F706A" w:rsidP="002F706A">
      <w:pPr>
        <w:rPr>
          <w:rFonts w:hint="eastAsia"/>
        </w:rPr>
      </w:pPr>
      <w:r w:rsidRPr="002F706A">
        <w:rPr>
          <w:rFonts w:hint="eastAsia"/>
          <w:b/>
          <w:bCs/>
        </w:rPr>
        <w:t>三、实施节能减排重点工程</w:t>
      </w:r>
    </w:p>
    <w:p w:rsidR="002F706A" w:rsidRPr="002F706A" w:rsidRDefault="002F706A" w:rsidP="002F706A">
      <w:pPr>
        <w:rPr>
          <w:rFonts w:hint="eastAsia"/>
        </w:rPr>
      </w:pPr>
      <w:r w:rsidRPr="002F706A">
        <w:rPr>
          <w:rFonts w:hint="eastAsia"/>
        </w:rPr>
        <w:t>（一）重点行业绿色升级工程。组织化工、建材等行业开展能效提升行动，并达到国际先进或行业标杆水平。推广应用高效精馏系统、高温高压干熄焦、富氧强化熔炼等节能技术，通过节能技术改造提升主要用能设备能效标准，积极培育绿色制造示范企业和绿色数据中心。到“十四五”末，其</w:t>
      </w:r>
      <w:proofErr w:type="gramStart"/>
      <w:r w:rsidRPr="002F706A">
        <w:rPr>
          <w:rFonts w:hint="eastAsia"/>
        </w:rPr>
        <w:t>规</w:t>
      </w:r>
      <w:proofErr w:type="gramEnd"/>
      <w:r w:rsidRPr="002F706A">
        <w:rPr>
          <w:rFonts w:hint="eastAsia"/>
        </w:rPr>
        <w:t>上工业单位增加值能耗下降15%，万元工业增加值用水量下降16%。（责任单位：市经信局、市水利局、市数据资源局、市发展改革委按职责分工负责）（各项工作均需各县、市、区人民政府和滁州经开区、中新苏</w:t>
      </w:r>
      <w:proofErr w:type="gramStart"/>
      <w:r w:rsidRPr="002F706A">
        <w:rPr>
          <w:rFonts w:hint="eastAsia"/>
        </w:rPr>
        <w:t>滁</w:t>
      </w:r>
      <w:proofErr w:type="gramEnd"/>
      <w:r w:rsidRPr="002F706A">
        <w:rPr>
          <w:rFonts w:hint="eastAsia"/>
        </w:rPr>
        <w:t>高新区管委会抓好落实，下面不再列出）</w:t>
      </w:r>
    </w:p>
    <w:p w:rsidR="002F706A" w:rsidRPr="002F706A" w:rsidRDefault="002F706A" w:rsidP="002F706A">
      <w:pPr>
        <w:rPr>
          <w:rFonts w:hint="eastAsia"/>
        </w:rPr>
      </w:pPr>
      <w:r w:rsidRPr="002F706A">
        <w:rPr>
          <w:rFonts w:hint="eastAsia"/>
        </w:rPr>
        <w:t>（二）园区节能环保提升工程。有条件的省级及以上工业园区大力实施循环化改造。（责任单位：市发展改革委，配合单位：市经信局等）进一步优化工业园区能源消费结构，鼓励开发利用可再生能源，支持电、热、冷、气等综合能源项目建设。（责任单位：市发展改革委，配合单位：市经信局等）完善工业园区污水处理设施，提升污水处理能力，并加强污水处理</w:t>
      </w:r>
      <w:r w:rsidRPr="002F706A">
        <w:rPr>
          <w:rFonts w:hint="eastAsia"/>
        </w:rPr>
        <w:lastRenderedPageBreak/>
        <w:t>厂运行监督。加强固体废物和危险废物的贮存、处置和监管，以及挥发性有机物、电镀废水及特征污染物集中治理等“绿岛”项目建设。（责任单位：市生态环境局，配合单位：市发展改革委、市住建局等）</w:t>
      </w:r>
    </w:p>
    <w:p w:rsidR="002F706A" w:rsidRPr="002F706A" w:rsidRDefault="002F706A" w:rsidP="002F706A">
      <w:pPr>
        <w:rPr>
          <w:rFonts w:hint="eastAsia"/>
        </w:rPr>
      </w:pPr>
      <w:r w:rsidRPr="002F706A">
        <w:rPr>
          <w:rFonts w:hint="eastAsia"/>
        </w:rPr>
        <w:t>（三）城镇绿色节能改造工程。全面提高新建建筑节能标准，实施绿色建筑统一标识制度，加快推进超低能耗、近零能耗、低碳建筑规模化发展。实施城镇既有建筑和市政基础设施节能改造专项行动，积极开展建筑屋顶光伏行动，加强光</w:t>
      </w:r>
      <w:proofErr w:type="gramStart"/>
      <w:r w:rsidRPr="002F706A">
        <w:rPr>
          <w:rFonts w:hint="eastAsia"/>
        </w:rPr>
        <w:t>伏</w:t>
      </w:r>
      <w:proofErr w:type="gramEnd"/>
      <w:r w:rsidRPr="002F706A">
        <w:rPr>
          <w:rFonts w:hint="eastAsia"/>
        </w:rPr>
        <w:t>建筑一体化推广应用。大力发展装配式建筑，推进装配式建筑示范城市建设。加快工业余热供暖规模化发展，引导各地因地制宜推广热泵、燃气、地热等清洁低碳取暖方式。实施绿色高效制冷行动，大幅提升制冷系统能效水平。到2025年，城镇新建建筑全面执行绿色建筑标准，星级绿色建筑比例达30%以上，城镇新建建筑中装配式建筑比例达50%以上，新建公共机构建筑、新建厂房屋顶光伏覆盖率力争达到50%。（责任单位：市住建局，配合单位：市机关事务管理处、市发展改革委、市自然资源和规划局等）</w:t>
      </w:r>
    </w:p>
    <w:p w:rsidR="002F706A" w:rsidRPr="002F706A" w:rsidRDefault="002F706A" w:rsidP="002F706A">
      <w:pPr>
        <w:rPr>
          <w:rFonts w:hint="eastAsia"/>
        </w:rPr>
      </w:pPr>
      <w:r w:rsidRPr="002F706A">
        <w:rPr>
          <w:rFonts w:hint="eastAsia"/>
        </w:rPr>
        <w:t>（四）交通物流节能减排工程。大力发展智能交通，积极运用大数据优化运输组织模式。加快货物运输“公转铁”“公转水”，持续推进多式联运示范工程创建。到2025年，新增及更新城市公交新能源和清洁能源车辆比例达80%以上。（责任单位：市交通局，配合单位：市发展改革委、市公安局、市生态环境局等）全面实施轻型车和重型车国六B排放标准，到2025年，新能源和国六标准货车保有量比例力争达到40%，柴油货车氮氧化物排放量下降12%左右。（责任单位：市生态环境局，配合单位：市交通局等）提高城市寄递行业车辆使用新能源车比例，到2025年，新增城市邮政、快递配送车辆新能源比例达50%以上。（责任单位：市邮政管理局）</w:t>
      </w:r>
    </w:p>
    <w:p w:rsidR="002F706A" w:rsidRPr="002F706A" w:rsidRDefault="002F706A" w:rsidP="002F706A">
      <w:pPr>
        <w:rPr>
          <w:rFonts w:hint="eastAsia"/>
        </w:rPr>
      </w:pPr>
      <w:r w:rsidRPr="002F706A">
        <w:rPr>
          <w:rFonts w:hint="eastAsia"/>
        </w:rPr>
        <w:t>（五）农业农村节能减排工程。因地制宜发展农村沼气，建设规模化沼气、生物天然气工程。强化农业面源污染防治，实施秸秆和畜禽养殖废弃物资源化利用提升五年行动计划，建立健全农药包装废弃物、农膜回收利用体系。加快推进以县（市、区）为单元的农村生活污水治理统一管理。加快畜禽规模养殖场（小区）标准化改造和建设。整治提升农村人居环境，提高农村污水垃圾处理能力，全面消除农村黑臭水体。到2025年，农村生活污水治理率达30%以上，农村生活垃圾无害化处理率达95%，秸秆综合利用率达95%，主要农作物化肥、农药利用率均达43%以上，畜禽粪污综合利用率达83%以上，绿色防控、统防统治覆盖率分别达60%、50%。（责任单位：市农业农村局，配合单位：市住建局、市生态环境局、市发展改革委等）</w:t>
      </w:r>
    </w:p>
    <w:p w:rsidR="002F706A" w:rsidRPr="002F706A" w:rsidRDefault="002F706A" w:rsidP="002F706A">
      <w:pPr>
        <w:rPr>
          <w:rFonts w:hint="eastAsia"/>
        </w:rPr>
      </w:pPr>
      <w:r w:rsidRPr="002F706A">
        <w:rPr>
          <w:rFonts w:hint="eastAsia"/>
        </w:rPr>
        <w:t>（六）公共机构能效提升工程。加快公共机构既有建筑围护结构、供热、制冷、照明等设施设备节能改造，鼓励公共机构采用能源费用托管等合同能源管理模式。全市公共机构应示范带头使用新能源汽车，新增或更新公务用车时，在符合公务用车标准并满足单位需求的前提下，除特殊地理环境、特殊用途等因素外，原则上应购置新能源汽车。推行能耗定额管理，全面开展节约型机关创建行动，到2025年，市级和县级党政机关均达到创建标准，全市公共机构实施合同能源管理项目超过10个。（责任单位：市发展改革委、市机关事务管理处）</w:t>
      </w:r>
    </w:p>
    <w:p w:rsidR="002F706A" w:rsidRPr="002F706A" w:rsidRDefault="002F706A" w:rsidP="002F706A">
      <w:pPr>
        <w:rPr>
          <w:rFonts w:hint="eastAsia"/>
        </w:rPr>
      </w:pPr>
      <w:r w:rsidRPr="002F706A">
        <w:rPr>
          <w:rFonts w:hint="eastAsia"/>
        </w:rPr>
        <w:t>（七）煤炭减量替代和清洁高效利用工程。严格合理控制煤炭消费增长，大气污染防治重点区域内新、改、扩建用煤项目实施煤炭消费等量或减量替代。积极削减非电力用煤，将</w:t>
      </w:r>
      <w:proofErr w:type="gramStart"/>
      <w:r w:rsidRPr="002F706A">
        <w:rPr>
          <w:rFonts w:hint="eastAsia"/>
        </w:rPr>
        <w:t>减煤目标按</w:t>
      </w:r>
      <w:proofErr w:type="gramEnd"/>
      <w:r w:rsidRPr="002F706A">
        <w:rPr>
          <w:rFonts w:hint="eastAsia"/>
        </w:rPr>
        <w:t>年度分解落实到重点煤耗企业，并加强“</w:t>
      </w:r>
      <w:proofErr w:type="gramStart"/>
      <w:r w:rsidRPr="002F706A">
        <w:rPr>
          <w:rFonts w:hint="eastAsia"/>
        </w:rPr>
        <w:t>一</w:t>
      </w:r>
      <w:proofErr w:type="gramEnd"/>
      <w:r w:rsidRPr="002F706A">
        <w:rPr>
          <w:rFonts w:hint="eastAsia"/>
        </w:rPr>
        <w:t>企</w:t>
      </w:r>
      <w:proofErr w:type="gramStart"/>
      <w:r w:rsidRPr="002F706A">
        <w:rPr>
          <w:rFonts w:hint="eastAsia"/>
        </w:rPr>
        <w:t>一</w:t>
      </w:r>
      <w:proofErr w:type="gramEnd"/>
      <w:r w:rsidRPr="002F706A">
        <w:rPr>
          <w:rFonts w:hint="eastAsia"/>
        </w:rPr>
        <w:t>策”</w:t>
      </w:r>
      <w:proofErr w:type="gramStart"/>
      <w:r w:rsidRPr="002F706A">
        <w:rPr>
          <w:rFonts w:hint="eastAsia"/>
        </w:rPr>
        <w:t>减煤诊断</w:t>
      </w:r>
      <w:proofErr w:type="gramEnd"/>
      <w:r w:rsidRPr="002F706A">
        <w:rPr>
          <w:rFonts w:hint="eastAsia"/>
        </w:rPr>
        <w:t>。（责任单位：市发展改革委，配合单位：市经信局等）推动煤电行业实施节能降耗改造、供热改造和灵活性改造“三改联动”。加快供热管网建设，积极淘汰管网覆盖范围内的燃煤锅炉和散煤。到2025年，火电平均供电煤耗降至295克标煤/千瓦时，散煤基本清零。（责任单位：市发展改革委，配合单位：市住建局、市生态环境局等）以燃料类煤气发生炉、燃煤热风炉、加热炉、热处理炉、干燥炉（窑）以及建材行业为重点，实施清洁电力和天然气替代。持续推进以煤为燃料的工业窑炉清洁燃料替代改造。（责任单位：市生态环境局，配合单位：市经信局、市发展改革</w:t>
      </w:r>
      <w:r w:rsidRPr="002F706A">
        <w:rPr>
          <w:rFonts w:hint="eastAsia"/>
        </w:rPr>
        <w:lastRenderedPageBreak/>
        <w:t>委等）</w:t>
      </w:r>
    </w:p>
    <w:p w:rsidR="002F706A" w:rsidRPr="002F706A" w:rsidRDefault="002F706A" w:rsidP="002F706A">
      <w:pPr>
        <w:rPr>
          <w:rFonts w:hint="eastAsia"/>
        </w:rPr>
      </w:pPr>
      <w:r w:rsidRPr="002F706A">
        <w:rPr>
          <w:rFonts w:hint="eastAsia"/>
        </w:rPr>
        <w:t>（八）可再生能源替代工程。坚持集中式与分布式建设并举，因地制宜建设集中式光伏发电项目，推动滁州经济技术开发区屋顶分布式光伏发电试点工作。坚持集中式和分散式相结合，鼓励分散式风</w:t>
      </w:r>
      <w:proofErr w:type="gramStart"/>
      <w:r w:rsidRPr="002F706A">
        <w:rPr>
          <w:rFonts w:hint="eastAsia"/>
        </w:rPr>
        <w:t>电商业</w:t>
      </w:r>
      <w:proofErr w:type="gramEnd"/>
      <w:r w:rsidRPr="002F706A">
        <w:rPr>
          <w:rFonts w:hint="eastAsia"/>
        </w:rPr>
        <w:t>模式创新。大力推进风光储一体化建设，加快推进琅琊抽水蓄能电站二期项目建设。多元高效利用生物质能，推进农林生物质热电联产项目新建和供热改造，合理规划城镇生活垃圾焚烧发电项目，统筹布局生物燃料乙醇项目，适度发展先进生物质液体燃料。到2025年，非化石能源占能源消费总量比重控制在15.5%以上。（责任单位：市发展改革委，配合单位：市自然资源和规划局、市生态环境局、市住建局、市城管执法局等）</w:t>
      </w:r>
    </w:p>
    <w:p w:rsidR="002F706A" w:rsidRPr="002F706A" w:rsidRDefault="002F706A" w:rsidP="002F706A">
      <w:pPr>
        <w:rPr>
          <w:rFonts w:hint="eastAsia"/>
        </w:rPr>
      </w:pPr>
      <w:r w:rsidRPr="002F706A">
        <w:rPr>
          <w:rFonts w:hint="eastAsia"/>
        </w:rPr>
        <w:t>（九）废旧物资循环利用工程。发挥市属国有企业作用，统筹布局城市废旧物资回收“交投点、中转站、分拣中心”建设，鼓励“互联网+回收”模式发展，推广智能回收终端。（责任单位：市商务局、市城管执法局、市自然资源和规划局、市发展改革委按照职责分工负责，配合单位：</w:t>
      </w:r>
      <w:proofErr w:type="gramStart"/>
      <w:r w:rsidRPr="002F706A">
        <w:rPr>
          <w:rFonts w:hint="eastAsia"/>
        </w:rPr>
        <w:t>市矿投集团</w:t>
      </w:r>
      <w:proofErr w:type="gramEnd"/>
      <w:r w:rsidRPr="002F706A">
        <w:rPr>
          <w:rFonts w:hint="eastAsia"/>
        </w:rPr>
        <w:t>）鼓励支持市属国有企业结合主业参与废旧物资处置。（责任单位：</w:t>
      </w:r>
      <w:proofErr w:type="gramStart"/>
      <w:r w:rsidRPr="002F706A">
        <w:rPr>
          <w:rFonts w:hint="eastAsia"/>
        </w:rPr>
        <w:t>市矿投集团</w:t>
      </w:r>
      <w:proofErr w:type="gramEnd"/>
      <w:r w:rsidRPr="002F706A">
        <w:rPr>
          <w:rFonts w:hint="eastAsia"/>
        </w:rPr>
        <w:t>）。深化新能源汽车动力蓄电池回收利用试点工作，培育新能源汽车动力蓄电池综合利用规范企业。（责任单位：市经信局，配合单位：市生态环境局、市商务局、市市场监管局、</w:t>
      </w:r>
      <w:proofErr w:type="gramStart"/>
      <w:r w:rsidRPr="002F706A">
        <w:rPr>
          <w:rFonts w:hint="eastAsia"/>
        </w:rPr>
        <w:t>市矿投集团</w:t>
      </w:r>
      <w:proofErr w:type="gramEnd"/>
      <w:r w:rsidRPr="002F706A">
        <w:rPr>
          <w:rFonts w:hint="eastAsia"/>
        </w:rPr>
        <w:t>等）</w:t>
      </w:r>
    </w:p>
    <w:p w:rsidR="002F706A" w:rsidRPr="002F706A" w:rsidRDefault="002F706A" w:rsidP="002F706A">
      <w:pPr>
        <w:rPr>
          <w:rFonts w:hint="eastAsia"/>
        </w:rPr>
      </w:pPr>
      <w:r w:rsidRPr="002F706A">
        <w:rPr>
          <w:rFonts w:hint="eastAsia"/>
        </w:rPr>
        <w:t>（十）科技创新与应用工程。充分利用高校院所、行业协会等创新资源，发挥现有创新平台和企业作用，重点支持</w:t>
      </w:r>
      <w:proofErr w:type="gramStart"/>
      <w:r w:rsidRPr="002F706A">
        <w:rPr>
          <w:rFonts w:hint="eastAsia"/>
        </w:rPr>
        <w:t>凹凸棒基新材料</w:t>
      </w:r>
      <w:proofErr w:type="gramEnd"/>
      <w:r w:rsidRPr="002F706A">
        <w:rPr>
          <w:rFonts w:hint="eastAsia"/>
        </w:rPr>
        <w:t>在污染物防治减排中的应用，推动节能减</w:t>
      </w:r>
      <w:proofErr w:type="gramStart"/>
      <w:r w:rsidRPr="002F706A">
        <w:rPr>
          <w:rFonts w:hint="eastAsia"/>
        </w:rPr>
        <w:t>污降碳</w:t>
      </w:r>
      <w:proofErr w:type="gramEnd"/>
      <w:r w:rsidRPr="002F706A">
        <w:rPr>
          <w:rFonts w:hint="eastAsia"/>
        </w:rPr>
        <w:t>协同增效的绿色共性技术和相关装备设施攻关，积极组织申报实施节能减</w:t>
      </w:r>
      <w:proofErr w:type="gramStart"/>
      <w:r w:rsidRPr="002F706A">
        <w:rPr>
          <w:rFonts w:hint="eastAsia"/>
        </w:rPr>
        <w:t>排领域</w:t>
      </w:r>
      <w:proofErr w:type="gramEnd"/>
      <w:r w:rsidRPr="002F706A">
        <w:rPr>
          <w:rFonts w:hint="eastAsia"/>
        </w:rPr>
        <w:t>省级科技计划项目。开展铜铟镓硒薄膜太阳能发电、新能源锂电等关键技术攻关。加大新型化工、新材料等产业先进绿色低碳技术的推广应用力度，支持企业采用先进绿色低碳技术装备，进一步提升企业绿色发展水平。（责任单位：市科技局，配合单位：市发展改革委、市经济和信息化局、市生态环境局、</w:t>
      </w:r>
      <w:proofErr w:type="gramStart"/>
      <w:r w:rsidRPr="002F706A">
        <w:rPr>
          <w:rFonts w:hint="eastAsia"/>
        </w:rPr>
        <w:t>市矿投集团</w:t>
      </w:r>
      <w:proofErr w:type="gramEnd"/>
      <w:r w:rsidRPr="002F706A">
        <w:rPr>
          <w:rFonts w:hint="eastAsia"/>
        </w:rPr>
        <w:t>等）</w:t>
      </w:r>
    </w:p>
    <w:p w:rsidR="002F706A" w:rsidRPr="002F706A" w:rsidRDefault="002F706A" w:rsidP="002F706A">
      <w:pPr>
        <w:rPr>
          <w:rFonts w:hint="eastAsia"/>
        </w:rPr>
      </w:pPr>
      <w:r w:rsidRPr="002F706A">
        <w:rPr>
          <w:rFonts w:hint="eastAsia"/>
        </w:rPr>
        <w:t>（十一）重点区域污染物减排工程。进一步强化区域协作机制，</w:t>
      </w:r>
      <w:proofErr w:type="gramStart"/>
      <w:r w:rsidRPr="002F706A">
        <w:rPr>
          <w:rFonts w:hint="eastAsia"/>
        </w:rPr>
        <w:t>完善重</w:t>
      </w:r>
      <w:proofErr w:type="gramEnd"/>
      <w:r w:rsidRPr="002F706A">
        <w:rPr>
          <w:rFonts w:hint="eastAsia"/>
        </w:rPr>
        <w:t>污染天气应对和重点行业绩效分级管理体系，突出PM2.5和臭氧协同控制，加大水泥、焦化、玻璃等行业以及工业锅炉、炉窑、</w:t>
      </w:r>
      <w:proofErr w:type="gramStart"/>
      <w:r w:rsidRPr="002F706A">
        <w:rPr>
          <w:rFonts w:hint="eastAsia"/>
        </w:rPr>
        <w:t>移动源氮氧化物</w:t>
      </w:r>
      <w:proofErr w:type="gramEnd"/>
      <w:r w:rsidRPr="002F706A">
        <w:rPr>
          <w:rFonts w:hint="eastAsia"/>
        </w:rPr>
        <w:t>减排力度。持续打好长江保护修复攻坚战，深入实施淮河流域污染防治，扎实推进城镇污水垃圾处理和工业、农业面源、船舶、尾矿库等污染治理工程。到2025年，全市基本消除重度及以上污染天，国家考核断面水质优良比例达到75%。（责任单位：市生态环境局，配合单位：市经信局、市住建局、市交通局等）</w:t>
      </w:r>
    </w:p>
    <w:p w:rsidR="002F706A" w:rsidRPr="002F706A" w:rsidRDefault="002F706A" w:rsidP="002F706A">
      <w:pPr>
        <w:rPr>
          <w:rFonts w:hint="eastAsia"/>
        </w:rPr>
      </w:pPr>
      <w:r w:rsidRPr="002F706A">
        <w:rPr>
          <w:rFonts w:hint="eastAsia"/>
        </w:rPr>
        <w:t>（十二）挥发性有机物综合整治工程。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责任单位：市生态环境局，配合单位：市经信局、市市场监管局、市商务局等）</w:t>
      </w:r>
    </w:p>
    <w:p w:rsidR="002F706A" w:rsidRPr="002F706A" w:rsidRDefault="002F706A" w:rsidP="002F706A">
      <w:pPr>
        <w:rPr>
          <w:rFonts w:hint="eastAsia"/>
        </w:rPr>
      </w:pPr>
      <w:r w:rsidRPr="002F706A">
        <w:rPr>
          <w:rFonts w:hint="eastAsia"/>
        </w:rPr>
        <w:t>（十三）环境基础设施补短板工程。加快建设城镇污水污泥处理设施、再生水利用设施，推进污水管网新建与改造。到2025年，城市、县城生活污水集中处理率达到97%以上，新建污水管网301公里和改造污水管网224公里，新增污水处理能力30万立方米/日，城市污泥无害化处置率达100%。（责任单位：市住建局，配合单位：市发展改革委、市生态环境局、</w:t>
      </w:r>
      <w:proofErr w:type="gramStart"/>
      <w:r w:rsidRPr="002F706A">
        <w:rPr>
          <w:rFonts w:hint="eastAsia"/>
        </w:rPr>
        <w:t>市矿投集团</w:t>
      </w:r>
      <w:proofErr w:type="gramEnd"/>
      <w:r w:rsidRPr="002F706A">
        <w:rPr>
          <w:rFonts w:hint="eastAsia"/>
        </w:rPr>
        <w:t>等）有序推进城乡生活垃圾分类投放、分类收集、分类运输、分类处理，加快建筑垃圾、装修垃圾、大件垃圾综合利用设施建设和生活垃圾焚烧、</w:t>
      </w:r>
      <w:proofErr w:type="gramStart"/>
      <w:r w:rsidRPr="002F706A">
        <w:rPr>
          <w:rFonts w:hint="eastAsia"/>
        </w:rPr>
        <w:t>厨余垃圾处理</w:t>
      </w:r>
      <w:proofErr w:type="gramEnd"/>
      <w:r w:rsidRPr="002F706A">
        <w:rPr>
          <w:rFonts w:hint="eastAsia"/>
        </w:rPr>
        <w:t>设施建设，支持市属国有企业参与开展填埋设施封场治理。到2023年底，基本实现城市原生生活垃圾</w:t>
      </w:r>
      <w:r w:rsidRPr="002F706A">
        <w:rPr>
          <w:rFonts w:hint="eastAsia"/>
        </w:rPr>
        <w:lastRenderedPageBreak/>
        <w:t>“零填埋”。（责任单位：市城管执法局，配合单位：市发展改革委、市生态环境局、市农业农村局、市住建局、</w:t>
      </w:r>
      <w:proofErr w:type="gramStart"/>
      <w:r w:rsidRPr="002F706A">
        <w:rPr>
          <w:rFonts w:hint="eastAsia"/>
        </w:rPr>
        <w:t>市矿投集团</w:t>
      </w:r>
      <w:proofErr w:type="gramEnd"/>
      <w:r w:rsidRPr="002F706A">
        <w:rPr>
          <w:rFonts w:hint="eastAsia"/>
        </w:rPr>
        <w:t>等）积极推动危险废物处置利用设施建设，到2025年，危险废物集中处置能力不低于27万吨/年。（责任单位：市生态环境局，配合单位：市发展改革委、市自然资源和规划局等）建立健全县（市、区）医疗废物收集转运处置体系，大力推动现有医疗废物集中处置设施扩能提质。（责任单位：市发展改革委，配合单位：市卫生健康委、市生态环境局、市交通局等）</w:t>
      </w:r>
    </w:p>
    <w:p w:rsidR="002F706A" w:rsidRPr="002F706A" w:rsidRDefault="002F706A" w:rsidP="002F706A">
      <w:pPr>
        <w:rPr>
          <w:rFonts w:hint="eastAsia"/>
        </w:rPr>
      </w:pPr>
      <w:r w:rsidRPr="002F706A">
        <w:rPr>
          <w:rFonts w:hint="eastAsia"/>
          <w:b/>
          <w:bCs/>
        </w:rPr>
        <w:t>四、完善节能减</w:t>
      </w:r>
      <w:proofErr w:type="gramStart"/>
      <w:r w:rsidRPr="002F706A">
        <w:rPr>
          <w:rFonts w:hint="eastAsia"/>
          <w:b/>
          <w:bCs/>
        </w:rPr>
        <w:t>排政策</w:t>
      </w:r>
      <w:proofErr w:type="gramEnd"/>
      <w:r w:rsidRPr="002F706A">
        <w:rPr>
          <w:rFonts w:hint="eastAsia"/>
          <w:b/>
          <w:bCs/>
        </w:rPr>
        <w:t>机制</w:t>
      </w:r>
    </w:p>
    <w:p w:rsidR="002F706A" w:rsidRPr="002F706A" w:rsidRDefault="002F706A" w:rsidP="002F706A">
      <w:pPr>
        <w:rPr>
          <w:rFonts w:hint="eastAsia"/>
        </w:rPr>
      </w:pPr>
      <w:r w:rsidRPr="002F706A">
        <w:rPr>
          <w:rFonts w:hint="eastAsia"/>
        </w:rPr>
        <w:t>（一）完善</w:t>
      </w:r>
      <w:proofErr w:type="gramStart"/>
      <w:r w:rsidRPr="002F706A">
        <w:rPr>
          <w:rFonts w:hint="eastAsia"/>
        </w:rPr>
        <w:t>能耗双</w:t>
      </w:r>
      <w:proofErr w:type="gramEnd"/>
      <w:r w:rsidRPr="002F706A">
        <w:rPr>
          <w:rFonts w:hint="eastAsia"/>
        </w:rPr>
        <w:t>控制度。强化能耗强度降低约束性指标管理，分档确定各县（市、区）“十四五”能耗强度降低目标，将各地目标分解到每年，年度目标之间留有适当弹性。各地根据地区生产总值增速目标和能耗强度降低目标确定年度能耗总量目标，经济增速超过预期目标的地方可相应调增总量目标。各地按年度落实能耗强度控制目标，将能耗双控目标分解下达到重点用能单位。加强用</w:t>
      </w:r>
      <w:proofErr w:type="gramStart"/>
      <w:r w:rsidRPr="002F706A">
        <w:rPr>
          <w:rFonts w:hint="eastAsia"/>
        </w:rPr>
        <w:t>能预算</w:t>
      </w:r>
      <w:proofErr w:type="gramEnd"/>
      <w:r w:rsidRPr="002F706A">
        <w:rPr>
          <w:rFonts w:hint="eastAsia"/>
        </w:rPr>
        <w:t>管理，建立用</w:t>
      </w:r>
      <w:proofErr w:type="gramStart"/>
      <w:r w:rsidRPr="002F706A">
        <w:rPr>
          <w:rFonts w:hint="eastAsia"/>
        </w:rPr>
        <w:t>能空间</w:t>
      </w:r>
      <w:proofErr w:type="gramEnd"/>
      <w:r w:rsidRPr="002F706A">
        <w:rPr>
          <w:rFonts w:hint="eastAsia"/>
        </w:rPr>
        <w:t>与能耗强度目标挂钩机制，对不实施能源消费置换的项目实行清单管理、动态更新，清单外项目需实施能耗置换。按季度实施能耗强度和用</w:t>
      </w:r>
      <w:proofErr w:type="gramStart"/>
      <w:r w:rsidRPr="002F706A">
        <w:rPr>
          <w:rFonts w:hint="eastAsia"/>
        </w:rPr>
        <w:t>能空间</w:t>
      </w:r>
      <w:proofErr w:type="gramEnd"/>
      <w:r w:rsidRPr="002F706A">
        <w:rPr>
          <w:rFonts w:hint="eastAsia"/>
        </w:rPr>
        <w:t>监测预警，对进度滞后的地区加密调度频次。（责任单位：市发展改革委）</w:t>
      </w:r>
    </w:p>
    <w:p w:rsidR="002F706A" w:rsidRPr="002F706A" w:rsidRDefault="002F706A" w:rsidP="002F706A">
      <w:pPr>
        <w:rPr>
          <w:rFonts w:hint="eastAsia"/>
        </w:rPr>
      </w:pPr>
      <w:r w:rsidRPr="002F706A">
        <w:rPr>
          <w:rFonts w:hint="eastAsia"/>
        </w:rPr>
        <w:t>（二）健全污染物排放总量控制制度。推进实施减排重点工程，优化总量减排指标分解方式，统筹考虑各地生态环境质量改善要求和减排潜力，综合确定县级减排目标，生态环境质量改善任务重、减排空间大的地方承担相对较多的减排任务。加强总量减排与排污许可、环境影响评价审批等制度衔接，提升总量减排核算信息化水平。强化总量减</w:t>
      </w:r>
      <w:proofErr w:type="gramStart"/>
      <w:r w:rsidRPr="002F706A">
        <w:rPr>
          <w:rFonts w:hint="eastAsia"/>
        </w:rPr>
        <w:t>排监督</w:t>
      </w:r>
      <w:proofErr w:type="gramEnd"/>
      <w:r w:rsidRPr="002F706A">
        <w:rPr>
          <w:rFonts w:hint="eastAsia"/>
        </w:rPr>
        <w:t>管理，重点核查重复计算、弄虚作假特别是</w:t>
      </w:r>
      <w:proofErr w:type="gramStart"/>
      <w:r w:rsidRPr="002F706A">
        <w:rPr>
          <w:rFonts w:hint="eastAsia"/>
        </w:rPr>
        <w:t>不</w:t>
      </w:r>
      <w:proofErr w:type="gramEnd"/>
      <w:r w:rsidRPr="002F706A">
        <w:rPr>
          <w:rFonts w:hint="eastAsia"/>
        </w:rPr>
        <w:t>如实填报削减量和削减来源等问题。（责任单位：市生态环境局）</w:t>
      </w:r>
    </w:p>
    <w:p w:rsidR="002F706A" w:rsidRPr="002F706A" w:rsidRDefault="002F706A" w:rsidP="002F706A">
      <w:pPr>
        <w:rPr>
          <w:rFonts w:hint="eastAsia"/>
        </w:rPr>
      </w:pPr>
      <w:r w:rsidRPr="002F706A">
        <w:rPr>
          <w:rFonts w:hint="eastAsia"/>
        </w:rPr>
        <w:t>（三）坚决遏制高耗能高排放项目盲目发展。明确高耗能高排放项目界定标准，全面排查在建、拟建、存量“两高”项目，实施清单管理、分类处置、动态监控。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w:t>
      </w:r>
      <w:proofErr w:type="gramStart"/>
      <w:r w:rsidRPr="002F706A">
        <w:rPr>
          <w:rFonts w:hint="eastAsia"/>
        </w:rPr>
        <w:t>排潜力</w:t>
      </w:r>
      <w:proofErr w:type="gramEnd"/>
      <w:r w:rsidRPr="002F706A">
        <w:rPr>
          <w:rFonts w:hint="eastAsia"/>
        </w:rPr>
        <w:t>的加快升级改造，属于落后产能的加快淘汰。（责任单位：市发展改革委，配合单位：市生态环境局、市经信局、市自然资源和规划局、市水利局等）</w:t>
      </w:r>
    </w:p>
    <w:p w:rsidR="002F706A" w:rsidRPr="002F706A" w:rsidRDefault="002F706A" w:rsidP="002F706A">
      <w:pPr>
        <w:rPr>
          <w:rFonts w:hint="eastAsia"/>
        </w:rPr>
      </w:pPr>
      <w:r w:rsidRPr="002F706A">
        <w:rPr>
          <w:rFonts w:hint="eastAsia"/>
        </w:rPr>
        <w:t>（四）健全规范标准。落实省里制定的玻璃、火电等重点行业大气污染物排放标准、</w:t>
      </w:r>
      <w:proofErr w:type="gramStart"/>
      <w:r w:rsidRPr="002F706A">
        <w:rPr>
          <w:rFonts w:hint="eastAsia"/>
        </w:rPr>
        <w:t>固定源</w:t>
      </w:r>
      <w:proofErr w:type="gramEnd"/>
      <w:r w:rsidRPr="002F706A">
        <w:rPr>
          <w:rFonts w:hint="eastAsia"/>
        </w:rPr>
        <w:t>挥发性有机物排放标准。执行省里制定的农村生活污水处理技术规程、农村生活污水处理设施运营维护及效能评价标准等生态环境技术规范。（责任单位：市生态环境局，配合单位：市农业农村局、市司法局、市市场监管局等）开展标准化试点示范建设，鼓励重点行业、重点企业制定行业、企业标准，支持企业参加国家标准制修订工作（责任单位：市市场监管局）</w:t>
      </w:r>
    </w:p>
    <w:p w:rsidR="002F706A" w:rsidRPr="002F706A" w:rsidRDefault="002F706A" w:rsidP="002F706A">
      <w:pPr>
        <w:rPr>
          <w:rFonts w:hint="eastAsia"/>
        </w:rPr>
      </w:pPr>
      <w:r w:rsidRPr="002F706A">
        <w:rPr>
          <w:rFonts w:hint="eastAsia"/>
        </w:rPr>
        <w:t>（五）完善经济政策。各级财政统筹安排相关资金，支持节能减排重点工程建设。（责任单位：市财政局）落实省地表水断面生态补偿办法和环境空气质量生态补偿办法，对环境空气质量改善明显的地区，依规在分配年度环境污染防治有关专项资金时予以倾斜支持。（责任单位：市生态环境局，配合单位：市财政局等）落实环境保护、节能减排、资源综合利用等税收优惠政策。（责任单位：市税务局）健全绿色金融体系，扩大绿色信贷规模，加大“碳中和挂钩贷款”“碳减排双挂钩贷款”“碳票生态贷”以及“滁碳易”绿色减排再贴现等金融产品的复制推广应用力度，研究制定《滁州市碳减排贷款业务指引》，嵌入“碳激励”安排，推动“碳创新”发展。推动建立绿色贷款财政贴息、奖补、风险补偿、信用担保等配套支持政策。（责任单位：市人行、市金融监管局、市财政局按照职责分工负责）加快绿色债券发展，支持符合条件的节能减排企业上市融资和再融资。健全价格政策，完善高耗能行业阶梯电价等绿色电价机制，严禁对“两高”项目实行优惠电价。完善风电、光伏、抽水蓄能、新型储能价格政策，</w:t>
      </w:r>
      <w:r w:rsidRPr="002F706A">
        <w:rPr>
          <w:rFonts w:hint="eastAsia"/>
        </w:rPr>
        <w:lastRenderedPageBreak/>
        <w:t>建立健全城镇污水处理费征收标准动态调整机制。（责任单位：市发展改革委）</w:t>
      </w:r>
    </w:p>
    <w:p w:rsidR="002F706A" w:rsidRPr="002F706A" w:rsidRDefault="002F706A" w:rsidP="002F706A">
      <w:pPr>
        <w:rPr>
          <w:rFonts w:hint="eastAsia"/>
        </w:rPr>
      </w:pPr>
      <w:r w:rsidRPr="002F706A">
        <w:rPr>
          <w:rFonts w:hint="eastAsia"/>
        </w:rPr>
        <w:t>（六）建立完善以市场为导向的节能减</w:t>
      </w:r>
      <w:proofErr w:type="gramStart"/>
      <w:r w:rsidRPr="002F706A">
        <w:rPr>
          <w:rFonts w:hint="eastAsia"/>
        </w:rPr>
        <w:t>排政策</w:t>
      </w:r>
      <w:proofErr w:type="gramEnd"/>
      <w:r w:rsidRPr="002F706A">
        <w:rPr>
          <w:rFonts w:hint="eastAsia"/>
        </w:rPr>
        <w:t>体系。以单位地区生产总值能耗等指标为支点，用政策引导市场，用市场调节企业，加快推动传统产业转型升级，撬动地方和企业更加自觉地发展战略性新兴产业、高技术产业、现代服务业。积极推广综合能源服务、合同能源管理等模式。（责任单位：市发展改革委，配合单位：市经信局、市机关事务管理处等）积极参与</w:t>
      </w:r>
      <w:proofErr w:type="gramStart"/>
      <w:r w:rsidRPr="002F706A">
        <w:rPr>
          <w:rFonts w:hint="eastAsia"/>
        </w:rPr>
        <w:t>全国碳排放权</w:t>
      </w:r>
      <w:proofErr w:type="gramEnd"/>
      <w:r w:rsidRPr="002F706A">
        <w:rPr>
          <w:rFonts w:hint="eastAsia"/>
        </w:rPr>
        <w:t>交易市场建设，积极参加全省排污权交易试点工作。推行环境污染第三方治理，实施市级生态环境导向的开发模式项目。（责任单位：市生态环境局，配合单位：市发展改革委等）推广绿色电力证书交易，全面加强电力需求侧管理。（责任单位：市发展改革委）贯彻绿色标识认证体系建设要求，推进节能低碳产品认证。强化能效标识、水效标识监管，打击虚标行为。（责任单位：市市场监管局）</w:t>
      </w:r>
    </w:p>
    <w:p w:rsidR="002F706A" w:rsidRPr="002F706A" w:rsidRDefault="002F706A" w:rsidP="002F706A">
      <w:pPr>
        <w:rPr>
          <w:rFonts w:hint="eastAsia"/>
        </w:rPr>
      </w:pPr>
      <w:r w:rsidRPr="002F706A">
        <w:rPr>
          <w:rFonts w:hint="eastAsia"/>
        </w:rPr>
        <w:t>（七）加强统计监测基础能力建设。强化统计基层基础建设，加强非化石能源细分品种统计，落实工业、建筑、交通运输等领域能源消费统计制度和指标体系。（责任单位：市统计局，配合单位：市住建局、市交通局、市发展改革委等）健全能源计量体系，提升数字化智能化水平，加强管理重点用能单位能耗在线监测。（责任单位：市市场监管局、市发展改革委）提升市、县两级生态环境监测能力，加强数据联网共享与分析，实施生态环境监测数据质量提升行动。开展大气环境非甲烷总烃监测，实施挥发性有机物</w:t>
      </w:r>
      <w:proofErr w:type="gramStart"/>
      <w:r w:rsidRPr="002F706A">
        <w:rPr>
          <w:rFonts w:hint="eastAsia"/>
        </w:rPr>
        <w:t>组分网</w:t>
      </w:r>
      <w:proofErr w:type="gramEnd"/>
      <w:r w:rsidRPr="002F706A">
        <w:rPr>
          <w:rFonts w:hint="eastAsia"/>
        </w:rPr>
        <w:t>自动监测项目，加强涉挥发性有机物重点工业园区、产业集群和企业环境挥发性有机物监测。（责任单位：市生态环境局）</w:t>
      </w:r>
    </w:p>
    <w:p w:rsidR="002F706A" w:rsidRPr="002F706A" w:rsidRDefault="002F706A" w:rsidP="002F706A">
      <w:pPr>
        <w:rPr>
          <w:rFonts w:hint="eastAsia"/>
        </w:rPr>
      </w:pPr>
      <w:r w:rsidRPr="002F706A">
        <w:rPr>
          <w:rFonts w:hint="eastAsia"/>
        </w:rPr>
        <w:t>（八）加强监督检查和能力建设。健全市、县节能监察体系，加强节能监察执法能力建设，强化业务培训。聚焦重点行业、重点企业、重点用能设备，深入开展专项节能监察，持续做好日常节能监察。（责任单位：市经信局、市发展改革委按职责分工负责）加强基层生态环境监管队伍建设，重点排污单位设置专职环保人员，加大减</w:t>
      </w:r>
      <w:proofErr w:type="gramStart"/>
      <w:r w:rsidRPr="002F706A">
        <w:rPr>
          <w:rFonts w:hint="eastAsia"/>
        </w:rPr>
        <w:t>排业务</w:t>
      </w:r>
      <w:proofErr w:type="gramEnd"/>
      <w:r w:rsidRPr="002F706A">
        <w:rPr>
          <w:rFonts w:hint="eastAsia"/>
        </w:rPr>
        <w:t>培训力度，不断提升基层环保人才队伍能力水平。（责任单位：市生态环境局）</w:t>
      </w:r>
    </w:p>
    <w:p w:rsidR="002F706A" w:rsidRPr="002F706A" w:rsidRDefault="002F706A" w:rsidP="002F706A">
      <w:pPr>
        <w:rPr>
          <w:rFonts w:hint="eastAsia"/>
        </w:rPr>
      </w:pPr>
      <w:r w:rsidRPr="002F706A">
        <w:rPr>
          <w:rFonts w:hint="eastAsia"/>
          <w:b/>
          <w:bCs/>
        </w:rPr>
        <w:t>五、强化工作落实</w:t>
      </w:r>
    </w:p>
    <w:p w:rsidR="002F706A" w:rsidRPr="002F706A" w:rsidRDefault="002F706A" w:rsidP="002F706A">
      <w:pPr>
        <w:rPr>
          <w:rFonts w:hint="eastAsia"/>
        </w:rPr>
      </w:pPr>
      <w:r w:rsidRPr="002F706A">
        <w:rPr>
          <w:rFonts w:hint="eastAsia"/>
        </w:rPr>
        <w:t>（一）加强组织领导。各县（市、区）政府、市有关单位要充分认识节能减</w:t>
      </w:r>
      <w:proofErr w:type="gramStart"/>
      <w:r w:rsidRPr="002F706A">
        <w:rPr>
          <w:rFonts w:hint="eastAsia"/>
        </w:rPr>
        <w:t>排工作</w:t>
      </w:r>
      <w:proofErr w:type="gramEnd"/>
      <w:r w:rsidRPr="002F706A">
        <w:rPr>
          <w:rFonts w:hint="eastAsia"/>
        </w:rPr>
        <w:t>的重要性和紧迫性，正确处理好经济增长与节能减排的关系，制定实施年度工作计划，狠抓工作落实，确保完成“十四五”节能减排目标任务。各县（市、区）政府对本行政区域节能减</w:t>
      </w:r>
      <w:proofErr w:type="gramStart"/>
      <w:r w:rsidRPr="002F706A">
        <w:rPr>
          <w:rFonts w:hint="eastAsia"/>
        </w:rPr>
        <w:t>排工作</w:t>
      </w:r>
      <w:proofErr w:type="gramEnd"/>
      <w:r w:rsidRPr="002F706A">
        <w:rPr>
          <w:rFonts w:hint="eastAsia"/>
        </w:rPr>
        <w:t>负总责，主要负责同志是第一责任人，要加强组织领导和部署推进，将本地区节能减排目标纳入经济社会发展五年规划和年度计划。重点用能企业要在节能减</w:t>
      </w:r>
      <w:proofErr w:type="gramStart"/>
      <w:r w:rsidRPr="002F706A">
        <w:rPr>
          <w:rFonts w:hint="eastAsia"/>
        </w:rPr>
        <w:t>排工作</w:t>
      </w:r>
      <w:proofErr w:type="gramEnd"/>
      <w:r w:rsidRPr="002F706A">
        <w:rPr>
          <w:rFonts w:hint="eastAsia"/>
        </w:rPr>
        <w:t>中发挥示范带头作用，实行更严格的目标管理。（责任单位：市节能办，配合单位：市节能工作领导小组成员单位）</w:t>
      </w:r>
    </w:p>
    <w:p w:rsidR="002F706A" w:rsidRPr="002F706A" w:rsidRDefault="002F706A" w:rsidP="002F706A">
      <w:pPr>
        <w:rPr>
          <w:rFonts w:hint="eastAsia"/>
        </w:rPr>
      </w:pPr>
      <w:r w:rsidRPr="002F706A">
        <w:rPr>
          <w:rFonts w:hint="eastAsia"/>
        </w:rPr>
        <w:t>（二）强化监督考核。认真落实能耗双控目标责任评价考核要求，对各地实施年度评价、中期评估、五年考核，对完不成年度能耗强度下降目标的县（市、区）实施“一票否决”。（责任单位：市发展改革委，配合单位：市政府办公室等）把总量减排目标任务完成情况作为重要考核内容，压实减</w:t>
      </w:r>
      <w:proofErr w:type="gramStart"/>
      <w:r w:rsidRPr="002F706A">
        <w:rPr>
          <w:rFonts w:hint="eastAsia"/>
        </w:rPr>
        <w:t>排工作</w:t>
      </w:r>
      <w:proofErr w:type="gramEnd"/>
      <w:r w:rsidRPr="002F706A">
        <w:rPr>
          <w:rFonts w:hint="eastAsia"/>
        </w:rPr>
        <w:t>责任。（责任单位：市生态环境局）</w:t>
      </w:r>
    </w:p>
    <w:p w:rsidR="002F706A" w:rsidRPr="002F706A" w:rsidRDefault="002F706A" w:rsidP="002F706A">
      <w:pPr>
        <w:rPr>
          <w:rFonts w:hint="eastAsia"/>
        </w:rPr>
      </w:pPr>
      <w:r w:rsidRPr="002F706A">
        <w:rPr>
          <w:rFonts w:hint="eastAsia"/>
        </w:rPr>
        <w:t>（三）动员全民行动。推进绿色生活创建行动，倡导简约适度、绿色低碳、文明健康的生活方式。推行绿色消费，加大绿色低碳产品推广力度，组织开展节能宣传周、世界环境日、低碳日等主题活动，广泛宣传节能减</w:t>
      </w:r>
      <w:proofErr w:type="gramStart"/>
      <w:r w:rsidRPr="002F706A">
        <w:rPr>
          <w:rFonts w:hint="eastAsia"/>
        </w:rPr>
        <w:t>排法律</w:t>
      </w:r>
      <w:proofErr w:type="gramEnd"/>
      <w:r w:rsidRPr="002F706A">
        <w:rPr>
          <w:rFonts w:hint="eastAsia"/>
        </w:rPr>
        <w:t>法规、标准和知识。发挥工会、共青团、妇联、行业协会、商业团体、公益慈善组织作用，支持节能减排公益事业。开展节能减排自愿承诺，引导市场主体、社会公众自觉履行节能减排责任。（责任单位：市发展改革委，配合单位：市委宣传部、市生态环境局等）</w:t>
      </w:r>
    </w:p>
    <w:p w:rsidR="002F706A" w:rsidRPr="002F706A" w:rsidRDefault="002F706A" w:rsidP="002F706A">
      <w:pPr>
        <w:rPr>
          <w:rFonts w:hint="eastAsia"/>
        </w:rPr>
      </w:pPr>
    </w:p>
    <w:p w:rsidR="002F706A" w:rsidRPr="002F706A" w:rsidRDefault="002F706A" w:rsidP="002F706A">
      <w:pPr>
        <w:rPr>
          <w:rFonts w:hint="eastAsia"/>
        </w:rPr>
      </w:pPr>
      <w:r w:rsidRPr="002F706A">
        <w:rPr>
          <w:rFonts w:hint="eastAsia"/>
        </w:rPr>
        <w:t>附件：1. “十四五”各县（市、区）能耗强度降低目标</w:t>
      </w:r>
    </w:p>
    <w:p w:rsidR="002F706A" w:rsidRPr="002F706A" w:rsidRDefault="002F706A" w:rsidP="002F706A">
      <w:pPr>
        <w:rPr>
          <w:rFonts w:hint="eastAsia"/>
        </w:rPr>
      </w:pP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2. “十四五”主要行业和部门节能指标</w:t>
      </w:r>
    </w:p>
    <w:p w:rsidR="002F706A" w:rsidRPr="002F706A" w:rsidRDefault="002F706A" w:rsidP="002F706A">
      <w:pPr>
        <w:rPr>
          <w:rFonts w:hint="eastAsia"/>
        </w:rPr>
      </w:pP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 </w:t>
      </w:r>
      <w:r w:rsidRPr="002F706A">
        <w:rPr>
          <w:rFonts w:hint="eastAsia"/>
        </w:rPr>
        <w:t>3. “十四五”各县（市、区）主要污染物重点工程减排量目标</w:t>
      </w:r>
    </w:p>
    <w:p w:rsidR="002F706A" w:rsidRPr="002F706A" w:rsidRDefault="002F706A" w:rsidP="002F706A">
      <w:pPr>
        <w:rPr>
          <w:rFonts w:hint="eastAsia"/>
        </w:rPr>
      </w:pPr>
    </w:p>
    <w:p w:rsidR="002F706A" w:rsidRPr="002F706A" w:rsidRDefault="002F706A" w:rsidP="002F706A">
      <w:pPr>
        <w:rPr>
          <w:rFonts w:hint="eastAsia"/>
        </w:rPr>
      </w:pPr>
      <w:r w:rsidRPr="002F706A">
        <w:rPr>
          <w:rFonts w:hint="eastAsia"/>
          <w:b/>
          <w:bCs/>
        </w:rPr>
        <w:t>附件1</w:t>
      </w:r>
    </w:p>
    <w:p w:rsidR="002F706A" w:rsidRPr="002F706A" w:rsidRDefault="002F706A" w:rsidP="002F706A">
      <w:pPr>
        <w:rPr>
          <w:rFonts w:hint="eastAsia"/>
        </w:rPr>
      </w:pPr>
      <w:r w:rsidRPr="002F706A">
        <w:rPr>
          <w:rFonts w:hint="eastAsia"/>
          <w:b/>
          <w:bCs/>
        </w:rPr>
        <w:t>“十四五”各县（市、区）能耗强度降低目标</w:t>
      </w:r>
    </w:p>
    <w:tbl>
      <w:tblPr>
        <w:tblW w:w="9135" w:type="dxa"/>
        <w:jc w:val="center"/>
        <w:tblCellMar>
          <w:left w:w="0" w:type="dxa"/>
          <w:right w:w="0" w:type="dxa"/>
        </w:tblCellMar>
        <w:tblLook w:val="04A0" w:firstRow="1" w:lastRow="0" w:firstColumn="1" w:lastColumn="0" w:noHBand="0" w:noVBand="1"/>
      </w:tblPr>
      <w:tblGrid>
        <w:gridCol w:w="2358"/>
        <w:gridCol w:w="6777"/>
      </w:tblGrid>
      <w:tr w:rsidR="002F706A" w:rsidRPr="002F706A" w:rsidTr="002F706A">
        <w:trPr>
          <w:trHeight w:val="850"/>
          <w:jc w:val="center"/>
        </w:trPr>
        <w:tc>
          <w:tcPr>
            <w:tcW w:w="22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pPr>
              <w:rPr>
                <w:rFonts w:hint="eastAsia"/>
              </w:rPr>
            </w:pPr>
            <w:r w:rsidRPr="002F706A">
              <w:t>地  区</w:t>
            </w:r>
          </w:p>
        </w:tc>
        <w:tc>
          <w:tcPr>
            <w:tcW w:w="646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t>能耗强度降低目标（%）</w:t>
            </w:r>
          </w:p>
        </w:tc>
      </w:tr>
      <w:tr w:rsidR="002F706A" w:rsidRPr="002F706A" w:rsidTr="002F706A">
        <w:trPr>
          <w:trHeight w:val="850"/>
          <w:jc w:val="center"/>
        </w:trPr>
        <w:tc>
          <w:tcPr>
            <w:tcW w:w="223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琅琊区</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南</w:t>
            </w:r>
            <w:proofErr w:type="gramStart"/>
            <w:r w:rsidRPr="002F706A">
              <w:rPr>
                <w:rFonts w:hint="eastAsia"/>
              </w:rPr>
              <w:t>谯</w:t>
            </w:r>
            <w:proofErr w:type="gramEnd"/>
            <w:r w:rsidRPr="002F706A">
              <w:rPr>
                <w:rFonts w:hint="eastAsia"/>
              </w:rPr>
              <w:t>区</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来安县</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13.5</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全椒县</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13.5</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天长市</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明光市</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13</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定远县</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14</w:t>
            </w:r>
          </w:p>
        </w:tc>
      </w:tr>
      <w:tr w:rsidR="002F706A" w:rsidRPr="002F706A" w:rsidTr="002F706A">
        <w:trPr>
          <w:trHeight w:val="850"/>
          <w:jc w:val="center"/>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凤阳县</w:t>
            </w:r>
          </w:p>
        </w:tc>
        <w:tc>
          <w:tcPr>
            <w:tcW w:w="6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2F706A" w:rsidRPr="002F706A" w:rsidRDefault="002F706A" w:rsidP="002F706A">
            <w:r w:rsidRPr="002F706A">
              <w:rPr>
                <w:rFonts w:hint="eastAsia"/>
              </w:rPr>
              <w:t>14</w:t>
            </w:r>
          </w:p>
        </w:tc>
      </w:tr>
    </w:tbl>
    <w:p w:rsidR="002F706A" w:rsidRPr="002F706A" w:rsidRDefault="002F706A" w:rsidP="002F706A">
      <w:r w:rsidRPr="002F706A">
        <w:br/>
      </w:r>
      <w:r w:rsidRPr="002F706A">
        <w:rPr>
          <w:rFonts w:hint="eastAsia"/>
          <w:b/>
          <w:bCs/>
        </w:rPr>
        <w:t>附件2</w:t>
      </w:r>
    </w:p>
    <w:p w:rsidR="002F706A" w:rsidRPr="002F706A" w:rsidRDefault="002F706A" w:rsidP="002F706A">
      <w:pPr>
        <w:rPr>
          <w:rFonts w:hint="eastAsia"/>
        </w:rPr>
      </w:pPr>
      <w:r w:rsidRPr="002F706A">
        <w:rPr>
          <w:rFonts w:hint="eastAsia"/>
          <w:b/>
          <w:bCs/>
        </w:rPr>
        <w:t>“十四五”主要行业和部门节能指标</w:t>
      </w:r>
    </w:p>
    <w:tbl>
      <w:tblPr>
        <w:tblW w:w="10064" w:type="dxa"/>
        <w:jc w:val="center"/>
        <w:tblCellMar>
          <w:left w:w="0" w:type="dxa"/>
          <w:right w:w="0" w:type="dxa"/>
        </w:tblCellMar>
        <w:tblLook w:val="04A0" w:firstRow="1" w:lastRow="0" w:firstColumn="1" w:lastColumn="0" w:noHBand="0" w:noVBand="1"/>
      </w:tblPr>
      <w:tblGrid>
        <w:gridCol w:w="3167"/>
        <w:gridCol w:w="2078"/>
        <w:gridCol w:w="1589"/>
        <w:gridCol w:w="1712"/>
        <w:gridCol w:w="1518"/>
      </w:tblGrid>
      <w:tr w:rsidR="002F706A" w:rsidRPr="002F706A" w:rsidTr="002F706A">
        <w:trPr>
          <w:trHeight w:val="397"/>
          <w:jc w:val="center"/>
        </w:trPr>
        <w:tc>
          <w:tcPr>
            <w:tcW w:w="316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pPr>
              <w:rPr>
                <w:rFonts w:hint="eastAsia"/>
              </w:rPr>
            </w:pPr>
            <w:r w:rsidRPr="002F706A">
              <w:t>指标</w:t>
            </w:r>
          </w:p>
        </w:tc>
        <w:tc>
          <w:tcPr>
            <w:tcW w:w="207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单位</w:t>
            </w:r>
          </w:p>
        </w:tc>
        <w:tc>
          <w:tcPr>
            <w:tcW w:w="158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2020年</w:t>
            </w:r>
          </w:p>
          <w:p w:rsidR="002F706A" w:rsidRPr="002F706A" w:rsidRDefault="002F706A" w:rsidP="002F706A">
            <w:r w:rsidRPr="002F706A">
              <w:t>实际值</w:t>
            </w:r>
          </w:p>
        </w:tc>
        <w:tc>
          <w:tcPr>
            <w:tcW w:w="3230"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2025年</w:t>
            </w:r>
          </w:p>
        </w:tc>
      </w:tr>
      <w:tr w:rsidR="002F706A" w:rsidRPr="002F706A" w:rsidTr="002F706A">
        <w:trPr>
          <w:trHeight w:val="660"/>
          <w:jc w:val="center"/>
        </w:trPr>
        <w:tc>
          <w:tcPr>
            <w:tcW w:w="3167" w:type="dxa"/>
            <w:vMerge/>
            <w:tcBorders>
              <w:top w:val="single" w:sz="8" w:space="0" w:color="auto"/>
              <w:left w:val="single" w:sz="8" w:space="0" w:color="auto"/>
              <w:bottom w:val="single" w:sz="8" w:space="0" w:color="auto"/>
              <w:right w:val="single" w:sz="8" w:space="0" w:color="auto"/>
            </w:tcBorders>
            <w:vAlign w:val="center"/>
            <w:hideMark/>
          </w:tcPr>
          <w:p w:rsidR="002F706A" w:rsidRPr="002F706A" w:rsidRDefault="002F706A" w:rsidP="002F706A"/>
        </w:tc>
        <w:tc>
          <w:tcPr>
            <w:tcW w:w="0" w:type="auto"/>
            <w:vMerge/>
            <w:tcBorders>
              <w:top w:val="single" w:sz="8" w:space="0" w:color="auto"/>
              <w:left w:val="single" w:sz="8" w:space="0" w:color="auto"/>
              <w:bottom w:val="single" w:sz="8" w:space="0" w:color="auto"/>
              <w:right w:val="single" w:sz="8" w:space="0" w:color="auto"/>
            </w:tcBorders>
            <w:vAlign w:val="center"/>
            <w:hideMark/>
          </w:tcPr>
          <w:p w:rsidR="002F706A" w:rsidRPr="002F706A" w:rsidRDefault="002F706A" w:rsidP="002F706A"/>
        </w:tc>
        <w:tc>
          <w:tcPr>
            <w:tcW w:w="0" w:type="auto"/>
            <w:vMerge/>
            <w:tcBorders>
              <w:top w:val="single" w:sz="8" w:space="0" w:color="auto"/>
              <w:left w:val="single" w:sz="8" w:space="0" w:color="auto"/>
              <w:bottom w:val="single" w:sz="8" w:space="0" w:color="auto"/>
              <w:right w:val="single" w:sz="8" w:space="0" w:color="auto"/>
            </w:tcBorders>
            <w:vAlign w:val="center"/>
            <w:hideMark/>
          </w:tcPr>
          <w:p w:rsidR="002F706A" w:rsidRPr="002F706A" w:rsidRDefault="002F706A" w:rsidP="002F706A"/>
        </w:tc>
        <w:tc>
          <w:tcPr>
            <w:tcW w:w="17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目标值</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变化幅度/</w:t>
            </w:r>
          </w:p>
          <w:p w:rsidR="002F706A" w:rsidRPr="002F706A" w:rsidRDefault="002F706A" w:rsidP="002F706A">
            <w:r w:rsidRPr="002F706A">
              <w:t>变化率</w:t>
            </w:r>
          </w:p>
        </w:tc>
      </w:tr>
      <w:tr w:rsidR="002F706A" w:rsidRPr="002F706A" w:rsidTr="002F706A">
        <w:trPr>
          <w:trHeight w:val="435"/>
          <w:jc w:val="center"/>
        </w:trPr>
        <w:tc>
          <w:tcPr>
            <w:tcW w:w="10064"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能源</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火电平均供电煤耗</w:t>
            </w:r>
          </w:p>
        </w:tc>
        <w:tc>
          <w:tcPr>
            <w:tcW w:w="20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克标煤/千瓦时</w:t>
            </w:r>
          </w:p>
        </w:tc>
        <w:tc>
          <w:tcPr>
            <w:tcW w:w="15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298</w:t>
            </w:r>
          </w:p>
        </w:tc>
        <w:tc>
          <w:tcPr>
            <w:tcW w:w="17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295</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-3</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非化石能源占能源消费总量比重</w:t>
            </w:r>
          </w:p>
        </w:tc>
        <w:tc>
          <w:tcPr>
            <w:tcW w:w="20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w:t>
            </w:r>
          </w:p>
        </w:tc>
        <w:tc>
          <w:tcPr>
            <w:tcW w:w="15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25.37</w:t>
            </w:r>
          </w:p>
        </w:tc>
        <w:tc>
          <w:tcPr>
            <w:tcW w:w="17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25</w:t>
            </w:r>
          </w:p>
        </w:tc>
        <w:tc>
          <w:tcPr>
            <w:tcW w:w="151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-0.37</w:t>
            </w:r>
          </w:p>
        </w:tc>
      </w:tr>
      <w:tr w:rsidR="002F706A" w:rsidRPr="002F706A" w:rsidTr="002F706A">
        <w:trPr>
          <w:trHeight w:val="435"/>
          <w:jc w:val="center"/>
        </w:trPr>
        <w:tc>
          <w:tcPr>
            <w:tcW w:w="10064"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工业</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水泥熟料综合能耗</w:t>
            </w:r>
          </w:p>
        </w:tc>
        <w:tc>
          <w:tcPr>
            <w:tcW w:w="20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千克标煤/吨</w:t>
            </w:r>
          </w:p>
        </w:tc>
        <w:tc>
          <w:tcPr>
            <w:tcW w:w="15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106</w:t>
            </w:r>
          </w:p>
        </w:tc>
        <w:tc>
          <w:tcPr>
            <w:tcW w:w="17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102</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-4.0%</w:t>
            </w:r>
          </w:p>
        </w:tc>
      </w:tr>
      <w:tr w:rsidR="002F706A" w:rsidRPr="002F706A" w:rsidTr="002F706A">
        <w:trPr>
          <w:trHeight w:val="435"/>
          <w:jc w:val="center"/>
        </w:trPr>
        <w:tc>
          <w:tcPr>
            <w:tcW w:w="10064"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建筑</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lastRenderedPageBreak/>
              <w:t>城镇新建建筑执行绿色建筑标准比例</w:t>
            </w:r>
          </w:p>
        </w:tc>
        <w:tc>
          <w:tcPr>
            <w:tcW w:w="20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w:t>
            </w:r>
          </w:p>
        </w:tc>
        <w:tc>
          <w:tcPr>
            <w:tcW w:w="15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77</w:t>
            </w:r>
          </w:p>
        </w:tc>
        <w:tc>
          <w:tcPr>
            <w:tcW w:w="17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100</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23</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城镇建筑可再生能源替代率</w:t>
            </w:r>
          </w:p>
        </w:tc>
        <w:tc>
          <w:tcPr>
            <w:tcW w:w="20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w:t>
            </w:r>
          </w:p>
        </w:tc>
        <w:tc>
          <w:tcPr>
            <w:tcW w:w="15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6</w:t>
            </w:r>
          </w:p>
        </w:tc>
        <w:tc>
          <w:tcPr>
            <w:tcW w:w="17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8</w:t>
            </w:r>
          </w:p>
        </w:tc>
        <w:tc>
          <w:tcPr>
            <w:tcW w:w="151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2</w:t>
            </w:r>
          </w:p>
        </w:tc>
      </w:tr>
      <w:tr w:rsidR="002F706A" w:rsidRPr="002F706A" w:rsidTr="002F706A">
        <w:trPr>
          <w:trHeight w:val="435"/>
          <w:jc w:val="center"/>
        </w:trPr>
        <w:tc>
          <w:tcPr>
            <w:tcW w:w="10064"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交通</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铁路单位运输工作量综合能耗下降率</w:t>
            </w:r>
          </w:p>
        </w:tc>
        <w:tc>
          <w:tcPr>
            <w:tcW w:w="20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7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［4.5%］</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营运车辆单位运输周转量能耗下降率</w:t>
            </w:r>
          </w:p>
        </w:tc>
        <w:tc>
          <w:tcPr>
            <w:tcW w:w="20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7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1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［4%］</w:t>
            </w:r>
          </w:p>
        </w:tc>
      </w:tr>
      <w:tr w:rsidR="002F706A" w:rsidRPr="002F706A" w:rsidTr="002F706A">
        <w:trPr>
          <w:trHeight w:val="435"/>
          <w:jc w:val="center"/>
        </w:trPr>
        <w:tc>
          <w:tcPr>
            <w:tcW w:w="10064"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公共机构</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公共机构单位建筑面积能耗下降率</w:t>
            </w:r>
          </w:p>
        </w:tc>
        <w:tc>
          <w:tcPr>
            <w:tcW w:w="207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7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［5%］</w:t>
            </w:r>
          </w:p>
        </w:tc>
      </w:tr>
      <w:tr w:rsidR="002F706A" w:rsidRPr="002F706A" w:rsidTr="002F706A">
        <w:trPr>
          <w:trHeight w:val="435"/>
          <w:jc w:val="center"/>
        </w:trPr>
        <w:tc>
          <w:tcPr>
            <w:tcW w:w="31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公共机构人均综合能耗下降率</w:t>
            </w:r>
          </w:p>
        </w:tc>
        <w:tc>
          <w:tcPr>
            <w:tcW w:w="207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7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 </w:t>
            </w:r>
          </w:p>
        </w:tc>
        <w:tc>
          <w:tcPr>
            <w:tcW w:w="151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706A" w:rsidRPr="002F706A" w:rsidRDefault="002F706A" w:rsidP="002F706A">
            <w:r w:rsidRPr="002F706A">
              <w:t>［6%］</w:t>
            </w:r>
          </w:p>
        </w:tc>
      </w:tr>
    </w:tbl>
    <w:p w:rsidR="002F706A" w:rsidRPr="002F706A" w:rsidRDefault="002F706A" w:rsidP="002F706A">
      <w:r w:rsidRPr="002F706A">
        <w:rPr>
          <w:rFonts w:hint="eastAsia"/>
        </w:rPr>
        <w:t>注：［］内为变化率。</w:t>
      </w:r>
    </w:p>
    <w:p w:rsidR="002F706A" w:rsidRPr="002F706A" w:rsidRDefault="002F706A" w:rsidP="002F706A">
      <w:pPr>
        <w:rPr>
          <w:rFonts w:hint="eastAsia"/>
        </w:rPr>
      </w:pPr>
      <w:r w:rsidRPr="002F706A">
        <w:br/>
      </w:r>
      <w:r w:rsidRPr="002F706A">
        <w:rPr>
          <w:rFonts w:hint="eastAsia"/>
          <w:b/>
          <w:bCs/>
        </w:rPr>
        <w:t>附件3</w:t>
      </w:r>
    </w:p>
    <w:p w:rsidR="002F706A" w:rsidRPr="002F706A" w:rsidRDefault="002F706A" w:rsidP="002F706A">
      <w:pPr>
        <w:rPr>
          <w:rFonts w:hint="eastAsia"/>
        </w:rPr>
      </w:pPr>
      <w:r w:rsidRPr="002F706A">
        <w:rPr>
          <w:rFonts w:hint="eastAsia"/>
          <w:b/>
          <w:bCs/>
        </w:rPr>
        <w:t>“十四五”各县（市、区）主要污染物</w:t>
      </w:r>
    </w:p>
    <w:p w:rsidR="002F706A" w:rsidRPr="002F706A" w:rsidRDefault="002F706A" w:rsidP="002F706A">
      <w:pPr>
        <w:rPr>
          <w:rFonts w:hint="eastAsia"/>
        </w:rPr>
      </w:pPr>
      <w:r w:rsidRPr="002F706A">
        <w:rPr>
          <w:rFonts w:hint="eastAsia"/>
          <w:b/>
          <w:bCs/>
        </w:rPr>
        <w:t>重点工程减排量目标</w:t>
      </w:r>
    </w:p>
    <w:tbl>
      <w:tblPr>
        <w:tblW w:w="9491" w:type="dxa"/>
        <w:tblInd w:w="135" w:type="dxa"/>
        <w:shd w:val="clear" w:color="auto" w:fill="FFFFFF"/>
        <w:tblCellMar>
          <w:left w:w="0" w:type="dxa"/>
          <w:right w:w="0" w:type="dxa"/>
        </w:tblCellMar>
        <w:tblLook w:val="04A0" w:firstRow="1" w:lastRow="0" w:firstColumn="1" w:lastColumn="0" w:noHBand="0" w:noVBand="1"/>
      </w:tblPr>
      <w:tblGrid>
        <w:gridCol w:w="1131"/>
        <w:gridCol w:w="2260"/>
        <w:gridCol w:w="2551"/>
        <w:gridCol w:w="1568"/>
        <w:gridCol w:w="1981"/>
      </w:tblGrid>
      <w:tr w:rsidR="002F706A" w:rsidRPr="002F706A" w:rsidTr="002F706A">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地区</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氮氧化物重点工程</w:t>
            </w:r>
          </w:p>
          <w:p w:rsidR="002F706A" w:rsidRPr="002F706A" w:rsidRDefault="002F706A" w:rsidP="002F706A">
            <w:pPr>
              <w:rPr>
                <w:rFonts w:hint="eastAsia"/>
              </w:rPr>
            </w:pPr>
            <w:r w:rsidRPr="002F706A">
              <w:rPr>
                <w:rFonts w:hint="eastAsia"/>
              </w:rPr>
              <w:t>减排量削减比例（%）</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挥发性有机物重点</w:t>
            </w:r>
          </w:p>
          <w:p w:rsidR="002F706A" w:rsidRPr="002F706A" w:rsidRDefault="002F706A" w:rsidP="002F706A">
            <w:pPr>
              <w:rPr>
                <w:rFonts w:hint="eastAsia"/>
              </w:rPr>
            </w:pPr>
            <w:r w:rsidRPr="002F706A">
              <w:rPr>
                <w:rFonts w:hint="eastAsia"/>
              </w:rPr>
              <w:t>工程减排量削减比例（%）</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氨氮重点工程</w:t>
            </w:r>
          </w:p>
          <w:p w:rsidR="002F706A" w:rsidRPr="002F706A" w:rsidRDefault="002F706A" w:rsidP="002F706A">
            <w:pPr>
              <w:rPr>
                <w:rFonts w:hint="eastAsia"/>
              </w:rPr>
            </w:pPr>
            <w:r w:rsidRPr="002F706A">
              <w:rPr>
                <w:rFonts w:hint="eastAsia"/>
              </w:rPr>
              <w:t>减排量（吨）</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化学需氧量重点</w:t>
            </w:r>
          </w:p>
          <w:p w:rsidR="002F706A" w:rsidRPr="002F706A" w:rsidRDefault="002F706A" w:rsidP="002F706A">
            <w:pPr>
              <w:rPr>
                <w:rFonts w:hint="eastAsia"/>
              </w:rPr>
            </w:pPr>
            <w:r w:rsidRPr="002F706A">
              <w:rPr>
                <w:rFonts w:hint="eastAsia"/>
              </w:rPr>
              <w:t>工程减排量（吨）</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琅琊区</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15</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10</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50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1010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南</w:t>
            </w:r>
            <w:proofErr w:type="gramStart"/>
            <w:r w:rsidRPr="002F706A">
              <w:rPr>
                <w:rFonts w:hint="eastAsia"/>
              </w:rPr>
              <w:t>谯</w:t>
            </w:r>
            <w:proofErr w:type="gramEnd"/>
            <w:r w:rsidRPr="002F706A">
              <w:rPr>
                <w:rFonts w:hint="eastAsia"/>
              </w:rPr>
              <w:t>区</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15</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10</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240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2830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来安县</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14</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15</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230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2870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全椒县</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15</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15</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50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1910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天长市</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16</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12</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55</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3660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明光市</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16</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7</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50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1190</w:t>
            </w:r>
          </w:p>
        </w:tc>
      </w:tr>
      <w:tr w:rsidR="002F706A" w:rsidRPr="002F706A" w:rsidTr="002F706A">
        <w:trPr>
          <w:trHeight w:val="850"/>
        </w:trPr>
        <w:tc>
          <w:tcPr>
            <w:tcW w:w="113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定远县</w:t>
            </w:r>
          </w:p>
        </w:tc>
        <w:tc>
          <w:tcPr>
            <w:tcW w:w="2260"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16</w:t>
            </w:r>
          </w:p>
        </w:tc>
        <w:tc>
          <w:tcPr>
            <w:tcW w:w="2551"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9</w:t>
            </w:r>
          </w:p>
        </w:tc>
        <w:tc>
          <w:tcPr>
            <w:tcW w:w="1568" w:type="dxa"/>
            <w:tcBorders>
              <w:top w:val="single" w:sz="8" w:space="0" w:color="auto"/>
              <w:left w:val="single" w:sz="8" w:space="0" w:color="auto"/>
              <w:bottom w:val="nil"/>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120</w:t>
            </w:r>
          </w:p>
        </w:tc>
        <w:tc>
          <w:tcPr>
            <w:tcW w:w="1981" w:type="dxa"/>
            <w:tcBorders>
              <w:top w:val="single" w:sz="8" w:space="0" w:color="auto"/>
              <w:left w:val="single" w:sz="8" w:space="0" w:color="auto"/>
              <w:bottom w:val="nil"/>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1890</w:t>
            </w:r>
          </w:p>
        </w:tc>
      </w:tr>
      <w:tr w:rsidR="002F706A" w:rsidRPr="002F706A" w:rsidTr="002F706A">
        <w:trPr>
          <w:trHeight w:val="850"/>
        </w:trPr>
        <w:tc>
          <w:tcPr>
            <w:tcW w:w="1131" w:type="dxa"/>
            <w:tcBorders>
              <w:top w:val="single" w:sz="8" w:space="0" w:color="auto"/>
              <w:left w:val="single" w:sz="8" w:space="0" w:color="auto"/>
              <w:bottom w:val="single" w:sz="8" w:space="0" w:color="auto"/>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凤阳县</w:t>
            </w:r>
          </w:p>
        </w:tc>
        <w:tc>
          <w:tcPr>
            <w:tcW w:w="2260" w:type="dxa"/>
            <w:tcBorders>
              <w:top w:val="single" w:sz="8" w:space="0" w:color="auto"/>
              <w:left w:val="single" w:sz="8" w:space="0" w:color="auto"/>
              <w:bottom w:val="single" w:sz="8" w:space="0" w:color="auto"/>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17</w:t>
            </w:r>
          </w:p>
        </w:tc>
        <w:tc>
          <w:tcPr>
            <w:tcW w:w="2551" w:type="dxa"/>
            <w:tcBorders>
              <w:top w:val="single" w:sz="8" w:space="0" w:color="auto"/>
              <w:left w:val="single" w:sz="8" w:space="0" w:color="auto"/>
              <w:bottom w:val="single" w:sz="8" w:space="0" w:color="auto"/>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5</w:t>
            </w:r>
          </w:p>
        </w:tc>
        <w:tc>
          <w:tcPr>
            <w:tcW w:w="1568" w:type="dxa"/>
            <w:tcBorders>
              <w:top w:val="single" w:sz="8" w:space="0" w:color="auto"/>
              <w:left w:val="single" w:sz="8" w:space="0" w:color="auto"/>
              <w:bottom w:val="single" w:sz="8" w:space="0" w:color="auto"/>
              <w:right w:val="nil"/>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110</w:t>
            </w:r>
          </w:p>
        </w:tc>
        <w:tc>
          <w:tcPr>
            <w:tcW w:w="198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F706A" w:rsidRPr="002F706A" w:rsidRDefault="002F706A" w:rsidP="002F706A">
            <w:pPr>
              <w:rPr>
                <w:rFonts w:hint="eastAsia"/>
              </w:rPr>
            </w:pPr>
            <w:r w:rsidRPr="002F706A">
              <w:rPr>
                <w:rFonts w:hint="eastAsia"/>
              </w:rPr>
              <w:t>1770</w:t>
            </w:r>
          </w:p>
        </w:tc>
      </w:tr>
    </w:tbl>
    <w:p w:rsidR="002901BE" w:rsidRDefault="002901BE"/>
    <w:sectPr w:rsidR="002901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06A"/>
    <w:rsid w:val="002901BE"/>
    <w:rsid w:val="002F7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0254B"/>
  <w15:chartTrackingRefBased/>
  <w15:docId w15:val="{146320DD-71D7-4D72-A953-EB36FF86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F706A"/>
    <w:rPr>
      <w:color w:val="0563C1" w:themeColor="hyperlink"/>
      <w:u w:val="single"/>
    </w:rPr>
  </w:style>
  <w:style w:type="paragraph" w:styleId="a4">
    <w:name w:val="Date"/>
    <w:basedOn w:val="a"/>
    <w:next w:val="a"/>
    <w:link w:val="a5"/>
    <w:uiPriority w:val="99"/>
    <w:semiHidden/>
    <w:unhideWhenUsed/>
    <w:rsid w:val="002F706A"/>
    <w:pPr>
      <w:ind w:leftChars="2500" w:left="100"/>
    </w:pPr>
  </w:style>
  <w:style w:type="character" w:customStyle="1" w:styleId="a5">
    <w:name w:val="日期 字符"/>
    <w:basedOn w:val="a0"/>
    <w:link w:val="a4"/>
    <w:uiPriority w:val="99"/>
    <w:semiHidden/>
    <w:rsid w:val="002F7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2595">
      <w:bodyDiv w:val="1"/>
      <w:marLeft w:val="0"/>
      <w:marRight w:val="0"/>
      <w:marTop w:val="0"/>
      <w:marBottom w:val="0"/>
      <w:divBdr>
        <w:top w:val="none" w:sz="0" w:space="0" w:color="auto"/>
        <w:left w:val="none" w:sz="0" w:space="0" w:color="auto"/>
        <w:bottom w:val="none" w:sz="0" w:space="0" w:color="auto"/>
        <w:right w:val="none" w:sz="0" w:space="0" w:color="auto"/>
      </w:divBdr>
    </w:div>
    <w:div w:id="775293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1290</Words>
  <Characters>7354</Characters>
  <Application>Microsoft Office Word</Application>
  <DocSecurity>0</DocSecurity>
  <Lines>61</Lines>
  <Paragraphs>17</Paragraphs>
  <ScaleCrop>false</ScaleCrop>
  <Company>微软中国</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2023-07-28T01:47:00Z</dcterms:created>
  <dcterms:modified xsi:type="dcterms:W3CDTF">2023-07-28T01:49:00Z</dcterms:modified>
</cp:coreProperties>
</file>