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D28B07" w14:textId="4974BE27" w:rsidR="002269E5" w:rsidRDefault="002269E5" w:rsidP="002269E5">
      <w:r>
        <w:fldChar w:fldCharType="begin"/>
      </w:r>
      <w:r>
        <w:instrText>HYPERLINK "</w:instrText>
      </w:r>
      <w:r>
        <w:instrText>https://fzgg.tj.gov.cn/zwgk_47325/zcfg_47338/zcwjx/fgwj/202311/t20231103_6447467.html</w:instrText>
      </w:r>
      <w:r>
        <w:instrText>"</w:instrText>
      </w:r>
      <w:r>
        <w:fldChar w:fldCharType="separate"/>
      </w:r>
      <w:r w:rsidRPr="00AA5882">
        <w:rPr>
          <w:rStyle w:val="a3"/>
        </w:rPr>
        <w:t>https://fzgg.tj.gov.cn/zwgk_47325/zcfg_47338/zcwjx/fgwj/202311/t20231103_6447467.html</w:t>
      </w:r>
      <w:r>
        <w:fldChar w:fldCharType="end"/>
      </w:r>
    </w:p>
    <w:p w14:paraId="3E6988A1" w14:textId="77777777" w:rsidR="002269E5" w:rsidRDefault="002269E5" w:rsidP="002269E5">
      <w:pPr>
        <w:rPr>
          <w:rFonts w:hint="eastAsia"/>
        </w:rPr>
      </w:pPr>
    </w:p>
    <w:p w14:paraId="3CE9BCDB" w14:textId="77777777" w:rsidR="002269E5" w:rsidRDefault="002269E5" w:rsidP="002269E5">
      <w:r>
        <w:rPr>
          <w:rFonts w:hint="eastAsia"/>
        </w:rPr>
        <w:t>近日，天津市发展改革委、天津市财政局关于天津市</w:t>
      </w:r>
      <w:r>
        <w:t>2023-2024采暖期居民清洁取暖有关运行政策的通知指出，为持续巩固居民冬季清洁取暖成果，切实把冬季清洁取暖这件好事办好，保障群众温暖过冬。2023-2024采暖期不执行阶梯电价，2023-2024采暖期不执行阶梯气价。自2023年11月1日起至2024年10月31日止，本通知有效期一年。</w:t>
      </w:r>
    </w:p>
    <w:p w14:paraId="6DFEF898" w14:textId="77777777" w:rsidR="002269E5" w:rsidRDefault="002269E5" w:rsidP="002269E5"/>
    <w:p w14:paraId="6993D3A8" w14:textId="77777777" w:rsidR="002269E5" w:rsidRDefault="002269E5" w:rsidP="002269E5">
      <w:r>
        <w:rPr>
          <w:rFonts w:hint="eastAsia"/>
        </w:rPr>
        <w:t>“煤改电”运行政策。</w:t>
      </w:r>
      <w:r>
        <w:t>2023-2024采暖期不执行阶梯电价，执行每日20时至次日8时0.3元/千瓦时的低谷电价。同时，给予0.2元/千瓦时的补贴，最高补贴电量8000千瓦时/户，由市、区财政按4：6比例负担（滨海新区自行负担）。对于采用空气源热泵、电锅炉等电力供热设备整村集中替代散烧煤取暖的，参照“煤改电”政策执行，由各区组织对集中供热单位实际供热用电量进行核定。</w:t>
      </w:r>
    </w:p>
    <w:p w14:paraId="672BB85C" w14:textId="77777777" w:rsidR="002269E5" w:rsidRDefault="002269E5" w:rsidP="002269E5"/>
    <w:p w14:paraId="134C8395" w14:textId="77777777" w:rsidR="002269E5" w:rsidRDefault="002269E5" w:rsidP="002269E5">
      <w:r>
        <w:rPr>
          <w:rFonts w:hint="eastAsia"/>
        </w:rPr>
        <w:t>“煤改气”运行政策。</w:t>
      </w:r>
      <w:r>
        <w:t>2023-2024采暖期不执行阶梯气价，执行燃气管网居民独立采暖一档用气价格。同时，给予1.2元/立方米的补贴，最高补贴气量1000立方米/户，由市、区财政按4：6比例负担（滨海新区自行负担）。对于采用燃气供热设备整村集中替代散烧煤取暖的，参照“煤改气”政策执行，由各区组织对集中供热单位实际供热用气量进行核定。</w:t>
      </w:r>
    </w:p>
    <w:p w14:paraId="79609CA7" w14:textId="77777777" w:rsidR="002269E5" w:rsidRPr="002269E5" w:rsidRDefault="002269E5" w:rsidP="002269E5">
      <w:pPr>
        <w:jc w:val="center"/>
        <w:rPr>
          <w:b/>
          <w:bCs/>
        </w:rPr>
      </w:pPr>
    </w:p>
    <w:p w14:paraId="0A66B559" w14:textId="77777777" w:rsidR="002269E5" w:rsidRPr="002269E5" w:rsidRDefault="002269E5" w:rsidP="002269E5">
      <w:pPr>
        <w:jc w:val="center"/>
        <w:rPr>
          <w:b/>
          <w:bCs/>
        </w:rPr>
      </w:pPr>
      <w:r w:rsidRPr="002269E5">
        <w:rPr>
          <w:rFonts w:hint="eastAsia"/>
          <w:b/>
          <w:bCs/>
        </w:rPr>
        <w:t>关于天津市</w:t>
      </w:r>
      <w:r w:rsidRPr="002269E5">
        <w:rPr>
          <w:b/>
          <w:bCs/>
        </w:rPr>
        <w:t>2023-2024采暖期居民清洁取暖有关运行政策的通知</w:t>
      </w:r>
    </w:p>
    <w:p w14:paraId="2147C26B" w14:textId="77777777" w:rsidR="002269E5" w:rsidRPr="002269E5" w:rsidRDefault="002269E5" w:rsidP="002269E5">
      <w:pPr>
        <w:jc w:val="center"/>
        <w:rPr>
          <w:b/>
          <w:bCs/>
        </w:rPr>
      </w:pPr>
      <w:r w:rsidRPr="002269E5">
        <w:rPr>
          <w:rFonts w:hint="eastAsia"/>
          <w:b/>
          <w:bCs/>
        </w:rPr>
        <w:t>津</w:t>
      </w:r>
      <w:proofErr w:type="gramStart"/>
      <w:r w:rsidRPr="002269E5">
        <w:rPr>
          <w:rFonts w:hint="eastAsia"/>
          <w:b/>
          <w:bCs/>
        </w:rPr>
        <w:t>发改能源规</w:t>
      </w:r>
      <w:proofErr w:type="gramEnd"/>
      <w:r w:rsidRPr="002269E5">
        <w:rPr>
          <w:rFonts w:hint="eastAsia"/>
          <w:b/>
          <w:bCs/>
        </w:rPr>
        <w:t>〔</w:t>
      </w:r>
      <w:r w:rsidRPr="002269E5">
        <w:rPr>
          <w:b/>
          <w:bCs/>
        </w:rPr>
        <w:t>2023〕6号</w:t>
      </w:r>
    </w:p>
    <w:p w14:paraId="58FA475B" w14:textId="77777777" w:rsidR="002269E5" w:rsidRDefault="002269E5" w:rsidP="002269E5"/>
    <w:p w14:paraId="149048A6" w14:textId="77777777" w:rsidR="002269E5" w:rsidRDefault="002269E5" w:rsidP="002269E5">
      <w:r>
        <w:rPr>
          <w:rFonts w:hint="eastAsia"/>
        </w:rPr>
        <w:t>各区人民政府、各有关单位：</w:t>
      </w:r>
    </w:p>
    <w:p w14:paraId="7E3FD2EE" w14:textId="77777777" w:rsidR="002269E5" w:rsidRDefault="002269E5" w:rsidP="002269E5"/>
    <w:p w14:paraId="718BF15D" w14:textId="77777777" w:rsidR="002269E5" w:rsidRDefault="002269E5" w:rsidP="002269E5">
      <w:r>
        <w:rPr>
          <w:rFonts w:hint="eastAsia"/>
        </w:rPr>
        <w:t>按照国家有关要求，为持续巩固居民冬季清洁取暖成果，经市人民政府同意，</w:t>
      </w:r>
      <w:r>
        <w:t>2023-2024采暖期继续执行我市居民“煤改电”“煤改气”有关运行政策。请各区、有关部门和企业认真执行，切实把冬季清洁取暖这件好事办好，保障群众温暖过冬。具体通知如下：</w:t>
      </w:r>
    </w:p>
    <w:p w14:paraId="20B77532" w14:textId="77777777" w:rsidR="002269E5" w:rsidRDefault="002269E5" w:rsidP="002269E5"/>
    <w:p w14:paraId="3917D51C" w14:textId="77777777" w:rsidR="002269E5" w:rsidRDefault="002269E5" w:rsidP="002269E5">
      <w:r>
        <w:rPr>
          <w:rFonts w:hint="eastAsia"/>
        </w:rPr>
        <w:t>一、政策内容</w:t>
      </w:r>
    </w:p>
    <w:p w14:paraId="625753C2" w14:textId="77777777" w:rsidR="002269E5" w:rsidRDefault="002269E5" w:rsidP="002269E5"/>
    <w:p w14:paraId="4B352958" w14:textId="77777777" w:rsidR="002269E5" w:rsidRDefault="002269E5" w:rsidP="002269E5">
      <w:r>
        <w:rPr>
          <w:rFonts w:hint="eastAsia"/>
        </w:rPr>
        <w:t>（一）“煤改电”运行政策。</w:t>
      </w:r>
      <w:r>
        <w:t>2023-2024采暖期不执行阶梯电价，执行每日20时至次日8时0.3元/千瓦时的低谷电价。同时，给予0.2元/千瓦时的补贴，最高补贴电量8000千瓦时/户，由市、区财政按4：6比例负担（滨海新区自行负担）。对于采用空气源热泵、电锅炉等电力供热设备整村集中替代散烧煤取暖的，参照“煤改电”政策执行，由各区组织对集中供热单位实际供热用电量进行核定。</w:t>
      </w:r>
    </w:p>
    <w:p w14:paraId="517FF613" w14:textId="77777777" w:rsidR="002269E5" w:rsidRDefault="002269E5" w:rsidP="002269E5"/>
    <w:p w14:paraId="35102054" w14:textId="77777777" w:rsidR="002269E5" w:rsidRDefault="002269E5" w:rsidP="002269E5">
      <w:r>
        <w:rPr>
          <w:rFonts w:hint="eastAsia"/>
        </w:rPr>
        <w:t>（二）“煤改气”运行政策。</w:t>
      </w:r>
      <w:r>
        <w:t>2023-2024采暖期不执行阶梯气价，执行燃气管网居民独立采暖一档用气价格。同时，给予1.2元/立方米的补贴，最高补贴气量1000立方米/户，由市、区财政按4：6比例负担（滨海新区自行负担）。对于采用燃气供热设备整村集中替代散烧煤取暖的，参照“煤改气”政策执行，由各区组织对集中供热单位实际供热用气量进行核定。</w:t>
      </w:r>
    </w:p>
    <w:p w14:paraId="46B4FFCC" w14:textId="77777777" w:rsidR="002269E5" w:rsidRDefault="002269E5" w:rsidP="002269E5"/>
    <w:p w14:paraId="28C60150" w14:textId="77777777" w:rsidR="002269E5" w:rsidRDefault="002269E5" w:rsidP="002269E5">
      <w:r>
        <w:rPr>
          <w:rFonts w:hint="eastAsia"/>
        </w:rPr>
        <w:t>二、工作要求</w:t>
      </w:r>
    </w:p>
    <w:p w14:paraId="4F2D297C" w14:textId="77777777" w:rsidR="002269E5" w:rsidRDefault="002269E5" w:rsidP="002269E5"/>
    <w:p w14:paraId="129D6892" w14:textId="77777777" w:rsidR="002269E5" w:rsidRDefault="002269E5" w:rsidP="002269E5">
      <w:r>
        <w:rPr>
          <w:rFonts w:hint="eastAsia"/>
        </w:rPr>
        <w:t>各区人民政府是居民冬季清洁取暖运行补贴工作的责任主体，负责补贴资金测算、发放、清算等工作的组织实施，按照规定落实价格政策，对实际补贴用气量、用电量等清算数据的真</w:t>
      </w:r>
      <w:r>
        <w:rPr>
          <w:rFonts w:hint="eastAsia"/>
        </w:rPr>
        <w:lastRenderedPageBreak/>
        <w:t>实性、完整性、合理性负责，并统筹使用市、区两级财政补贴资金，确保居民补贴及时足额发放，加强资金监管，保障资金安全。</w:t>
      </w:r>
    </w:p>
    <w:p w14:paraId="3BC15971" w14:textId="77777777" w:rsidR="002269E5" w:rsidRDefault="002269E5" w:rsidP="002269E5"/>
    <w:p w14:paraId="03912AEE" w14:textId="77777777" w:rsidR="002269E5" w:rsidRDefault="002269E5" w:rsidP="002269E5">
      <w:r>
        <w:rPr>
          <w:rFonts w:hint="eastAsia"/>
        </w:rPr>
        <w:t>本通知有效期一年，自</w:t>
      </w:r>
      <w:r>
        <w:t>2023年11月1日起至2024年10月31日止。</w:t>
      </w:r>
    </w:p>
    <w:p w14:paraId="7328AEFF" w14:textId="77777777" w:rsidR="002269E5" w:rsidRDefault="002269E5" w:rsidP="002269E5"/>
    <w:p w14:paraId="7ACE51DD" w14:textId="77777777" w:rsidR="002269E5" w:rsidRDefault="002269E5" w:rsidP="002269E5">
      <w:pPr>
        <w:jc w:val="right"/>
      </w:pPr>
      <w:r>
        <w:rPr>
          <w:rFonts w:hint="eastAsia"/>
        </w:rPr>
        <w:t>市发展改革委</w:t>
      </w:r>
    </w:p>
    <w:p w14:paraId="58277469" w14:textId="77777777" w:rsidR="002269E5" w:rsidRDefault="002269E5" w:rsidP="002269E5">
      <w:pPr>
        <w:jc w:val="right"/>
      </w:pPr>
      <w:r>
        <w:rPr>
          <w:rFonts w:hint="eastAsia"/>
        </w:rPr>
        <w:t>市财政局</w:t>
      </w:r>
    </w:p>
    <w:p w14:paraId="670B4044" w14:textId="7CA9B3FC" w:rsidR="008D532F" w:rsidRDefault="002269E5" w:rsidP="002269E5">
      <w:pPr>
        <w:jc w:val="right"/>
      </w:pPr>
      <w:r>
        <w:t>2023年10月27日</w:t>
      </w:r>
    </w:p>
    <w:sectPr w:rsidR="008D53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69E5"/>
    <w:rsid w:val="002269E5"/>
    <w:rsid w:val="008D5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25503E"/>
  <w15:chartTrackingRefBased/>
  <w15:docId w15:val="{A523C000-A917-48A0-AA9D-7D026F39C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269E5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2269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219</Words>
  <Characters>1252</Characters>
  <Application>Microsoft Office Word</Application>
  <DocSecurity>0</DocSecurity>
  <Lines>10</Lines>
  <Paragraphs>2</Paragraphs>
  <ScaleCrop>false</ScaleCrop>
  <Company>微软中国</Company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2023-11-07T00:30:00Z</dcterms:created>
  <dcterms:modified xsi:type="dcterms:W3CDTF">2023-11-07T00:31:00Z</dcterms:modified>
</cp:coreProperties>
</file>