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1C2A0" w14:textId="48BB138F" w:rsidR="00666204" w:rsidRDefault="00666204" w:rsidP="00666204">
      <w:pPr>
        <w:pStyle w:val="Default"/>
        <w:spacing w:line="440" w:lineRule="exact"/>
        <w:rPr>
          <w:rFonts w:asciiTheme="majorEastAsia" w:eastAsiaTheme="majorEastAsia" w:hAnsiTheme="majorEastAsia" w:cs="黑体"/>
          <w:sz w:val="28"/>
          <w:szCs w:val="28"/>
        </w:rPr>
      </w:pPr>
      <w:r>
        <w:rPr>
          <w:rFonts w:asciiTheme="majorEastAsia" w:eastAsiaTheme="majorEastAsia" w:hAnsiTheme="majorEastAsia" w:cs="黑体"/>
          <w:sz w:val="28"/>
          <w:szCs w:val="28"/>
        </w:rPr>
        <w:fldChar w:fldCharType="begin"/>
      </w:r>
      <w:r>
        <w:rPr>
          <w:rFonts w:asciiTheme="majorEastAsia" w:eastAsiaTheme="majorEastAsia" w:hAnsiTheme="majorEastAsia" w:cs="黑体"/>
          <w:sz w:val="28"/>
          <w:szCs w:val="28"/>
        </w:rPr>
        <w:instrText>HYPERLINK "</w:instrText>
      </w:r>
      <w:r w:rsidRPr="00666204">
        <w:rPr>
          <w:rFonts w:asciiTheme="majorEastAsia" w:eastAsiaTheme="majorEastAsia" w:hAnsiTheme="majorEastAsia" w:cs="黑体"/>
          <w:sz w:val="28"/>
          <w:szCs w:val="28"/>
        </w:rPr>
        <w:instrText>http://www.hanzhong.gov.cn/hzszf/zwgk/zfwj/zfbwj/hzbhwj/202304/052a29e61bea490daffc178e874dd469.shtml</w:instrText>
      </w:r>
      <w:r>
        <w:rPr>
          <w:rFonts w:asciiTheme="majorEastAsia" w:eastAsiaTheme="majorEastAsia" w:hAnsiTheme="majorEastAsia" w:cs="黑体"/>
          <w:sz w:val="28"/>
          <w:szCs w:val="28"/>
        </w:rPr>
        <w:instrText>"</w:instrText>
      </w:r>
      <w:r>
        <w:rPr>
          <w:rFonts w:asciiTheme="majorEastAsia" w:eastAsiaTheme="majorEastAsia" w:hAnsiTheme="majorEastAsia" w:cs="黑体"/>
          <w:sz w:val="28"/>
          <w:szCs w:val="28"/>
        </w:rPr>
        <w:fldChar w:fldCharType="separate"/>
      </w:r>
      <w:r w:rsidRPr="00535716">
        <w:rPr>
          <w:rStyle w:val="a6"/>
          <w:rFonts w:asciiTheme="majorEastAsia" w:eastAsiaTheme="majorEastAsia" w:hAnsiTheme="majorEastAsia" w:cs="黑体"/>
          <w:sz w:val="28"/>
          <w:szCs w:val="28"/>
        </w:rPr>
        <w:t>http://www.hanzhong.gov.cn/hzszf/zwgk/zfwj/zfbwj/hzbhwj/202304/052a29e61bea490daffc178e874dd469.shtml</w:t>
      </w:r>
      <w:r>
        <w:rPr>
          <w:rFonts w:asciiTheme="majorEastAsia" w:eastAsiaTheme="majorEastAsia" w:hAnsiTheme="majorEastAsia" w:cs="黑体"/>
          <w:sz w:val="28"/>
          <w:szCs w:val="28"/>
        </w:rPr>
        <w:fldChar w:fldCharType="end"/>
      </w:r>
    </w:p>
    <w:p w14:paraId="13AEB767" w14:textId="0DE67922"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日前，陕西省汉中市人民政府办公室关于印发汉中市2023年大气污染治理专项行动方案的通知指出，推动四大结构调整。关于能源消费结构调整。对已完成清洁能源替代的群众持续进行“回头看”，从技术、节能、群众取暖实际等方面综合</w:t>
      </w:r>
      <w:proofErr w:type="gramStart"/>
      <w:r w:rsidRPr="00666204">
        <w:rPr>
          <w:rFonts w:asciiTheme="majorEastAsia" w:eastAsiaTheme="majorEastAsia" w:hAnsiTheme="majorEastAsia" w:cs="黑体" w:hint="eastAsia"/>
          <w:sz w:val="28"/>
          <w:szCs w:val="28"/>
        </w:rPr>
        <w:t>研</w:t>
      </w:r>
      <w:proofErr w:type="gramEnd"/>
      <w:r w:rsidRPr="00666204">
        <w:rPr>
          <w:rFonts w:asciiTheme="majorEastAsia" w:eastAsiaTheme="majorEastAsia" w:hAnsiTheme="majorEastAsia" w:cs="黑体" w:hint="eastAsia"/>
          <w:sz w:val="28"/>
          <w:szCs w:val="28"/>
        </w:rPr>
        <w:t>判，灵活采用集中供暖延伸、天然气供暖改造、电费补贴等方式，分类分步推进清洁能源替代。持续推进“气化汉中”三年行动，加快输气管网建设，提高天然气用户数量，完善应急调峰体系，强化群众、企业冬季用气保障，构建多气源、多层级的天然气供应格局。加强煤炭源头管控，从运输、储存、销售等各个环节，全面加强管理，依法严查违规售煤行为。</w:t>
      </w:r>
    </w:p>
    <w:p w14:paraId="30BEA10B"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1C34E66F"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实施五大治理工程。关于散煤治理工程。汉台区、南郑区要在保障群众温暖过冬的前提下，持续推进清洁能源替代，落实重点区域3公里范围内已完成清洁能源替代群众用气、用电补助资金，做好电力增容、户表改造，确保居民清洁能源能用得好、用得起、用得稳；要强化区、镇（办）、村（社区）联动，持续开展入户走访，广泛宣传政策，做好群众工作，防止散煤复烧，在巩固</w:t>
      </w:r>
      <w:proofErr w:type="gramStart"/>
      <w:r w:rsidRPr="00666204">
        <w:rPr>
          <w:rFonts w:asciiTheme="majorEastAsia" w:eastAsiaTheme="majorEastAsia" w:hAnsiTheme="majorEastAsia" w:cs="黑体" w:hint="eastAsia"/>
          <w:sz w:val="28"/>
          <w:szCs w:val="28"/>
        </w:rPr>
        <w:t>替代成效</w:t>
      </w:r>
      <w:proofErr w:type="gramEnd"/>
      <w:r w:rsidRPr="00666204">
        <w:rPr>
          <w:rFonts w:asciiTheme="majorEastAsia" w:eastAsiaTheme="majorEastAsia" w:hAnsiTheme="majorEastAsia" w:cs="黑体" w:hint="eastAsia"/>
          <w:sz w:val="28"/>
          <w:szCs w:val="28"/>
        </w:rPr>
        <w:t>的同时，逐步扩大替代范围，逐步提高清洁能源替代比例；对已领取清洁炉具或享受补贴政策，并签署承诺书，仍坚持燃用散煤的，今后不得纳入同类型补贴范围，城固县、洋县、勉县要摸清散煤用户底数，分批实施清洁能源替代。各县区要加强散煤煤质监管，确保煤质符合《GB34169－2017商品煤质量民用散煤》要求，重点做好山区供应保障；要落实好网格化监管责任，强化法律政策宣传，依法加大高污染燃料禁燃力度，最大限度杜绝燃用散煤和焚烧秸秆等燃烧问题。高污染燃料禁燃区内禁止销售、使用原煤等高污染燃料（35</w:t>
      </w:r>
      <w:proofErr w:type="gramStart"/>
      <w:r w:rsidRPr="00666204">
        <w:rPr>
          <w:rFonts w:asciiTheme="majorEastAsia" w:eastAsiaTheme="majorEastAsia" w:hAnsiTheme="majorEastAsia" w:cs="黑体" w:hint="eastAsia"/>
          <w:sz w:val="28"/>
          <w:szCs w:val="28"/>
        </w:rPr>
        <w:t>蒸吨及以上</w:t>
      </w:r>
      <w:proofErr w:type="gramEnd"/>
      <w:r w:rsidRPr="00666204">
        <w:rPr>
          <w:rFonts w:asciiTheme="majorEastAsia" w:eastAsiaTheme="majorEastAsia" w:hAnsiTheme="majorEastAsia" w:cs="黑体" w:hint="eastAsia"/>
          <w:sz w:val="28"/>
          <w:szCs w:val="28"/>
        </w:rPr>
        <w:t>锅炉、火力发电企业机组除外）。严格散煤生产、加工、储运、销售、使用环节监管，加强对以直送、网络等方式流动销售散煤行为的监督检查。全面推动生物质综合利用，进一步完善秸秆等农业废弃物统一纳入捡拾、收集、运输、处理的闭环处理处置</w:t>
      </w:r>
      <w:r w:rsidRPr="00666204">
        <w:rPr>
          <w:rFonts w:asciiTheme="majorEastAsia" w:eastAsiaTheme="majorEastAsia" w:hAnsiTheme="majorEastAsia" w:cs="黑体" w:hint="eastAsia"/>
          <w:sz w:val="28"/>
          <w:szCs w:val="28"/>
        </w:rPr>
        <w:lastRenderedPageBreak/>
        <w:t>体系，推进秸秆“五化”综合利用。</w:t>
      </w:r>
    </w:p>
    <w:p w14:paraId="3478F615"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1F856197" w14:textId="77777777" w:rsidR="00666204" w:rsidRPr="00666204" w:rsidRDefault="00666204" w:rsidP="00666204">
      <w:pPr>
        <w:pStyle w:val="Default"/>
        <w:spacing w:line="440" w:lineRule="exact"/>
        <w:jc w:val="center"/>
        <w:rPr>
          <w:rFonts w:asciiTheme="majorEastAsia" w:eastAsiaTheme="majorEastAsia" w:hAnsiTheme="majorEastAsia" w:cs="黑体" w:hint="eastAsia"/>
          <w:b/>
          <w:bCs/>
          <w:sz w:val="28"/>
          <w:szCs w:val="28"/>
        </w:rPr>
      </w:pPr>
      <w:r w:rsidRPr="00666204">
        <w:rPr>
          <w:rFonts w:asciiTheme="majorEastAsia" w:eastAsiaTheme="majorEastAsia" w:hAnsiTheme="majorEastAsia" w:cs="黑体" w:hint="eastAsia"/>
          <w:b/>
          <w:bCs/>
          <w:sz w:val="28"/>
          <w:szCs w:val="28"/>
        </w:rPr>
        <w:t>汉中市人民政府办公室关于印发汉中市2023年大气污染治理专项行动方案的通知</w:t>
      </w:r>
    </w:p>
    <w:p w14:paraId="5AFDAF27" w14:textId="77777777" w:rsidR="00666204" w:rsidRPr="00666204" w:rsidRDefault="00666204" w:rsidP="00666204">
      <w:pPr>
        <w:pStyle w:val="Default"/>
        <w:spacing w:line="440" w:lineRule="exact"/>
        <w:jc w:val="center"/>
        <w:rPr>
          <w:rFonts w:asciiTheme="majorEastAsia" w:eastAsiaTheme="majorEastAsia" w:hAnsiTheme="majorEastAsia" w:cs="黑体" w:hint="eastAsia"/>
          <w:b/>
          <w:bCs/>
          <w:sz w:val="28"/>
          <w:szCs w:val="28"/>
        </w:rPr>
      </w:pPr>
      <w:r w:rsidRPr="00666204">
        <w:rPr>
          <w:rFonts w:asciiTheme="majorEastAsia" w:eastAsiaTheme="majorEastAsia" w:hAnsiTheme="majorEastAsia" w:cs="黑体" w:hint="eastAsia"/>
          <w:b/>
          <w:bCs/>
          <w:sz w:val="28"/>
          <w:szCs w:val="28"/>
        </w:rPr>
        <w:t>汉政办函〔2023〕7号</w:t>
      </w:r>
    </w:p>
    <w:p w14:paraId="51354814"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041B0A1A"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各县区人民政府，汉中经济技术开发区、兴汉新区、航空经济技术开发区管委会，市政府各工作部门、直属事业单位：</w:t>
      </w:r>
    </w:p>
    <w:p w14:paraId="1C5F2AF7"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09FFFCF5"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《汉中市2023年大气污染治理专项行动方案》已经市政府同意，现印发给你们，请认真贯彻执行。</w:t>
      </w:r>
    </w:p>
    <w:p w14:paraId="3C97F176"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2C170706" w14:textId="77777777" w:rsidR="00666204" w:rsidRPr="00666204" w:rsidRDefault="00666204" w:rsidP="00666204">
      <w:pPr>
        <w:pStyle w:val="Default"/>
        <w:spacing w:line="440" w:lineRule="exact"/>
        <w:jc w:val="righ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汉中市人民政府办公室</w:t>
      </w:r>
    </w:p>
    <w:p w14:paraId="0A752BC7" w14:textId="77777777" w:rsidR="00666204" w:rsidRPr="00666204" w:rsidRDefault="00666204" w:rsidP="00666204">
      <w:pPr>
        <w:pStyle w:val="Default"/>
        <w:spacing w:line="440" w:lineRule="exact"/>
        <w:jc w:val="righ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2023年3月20日</w:t>
      </w:r>
    </w:p>
    <w:p w14:paraId="4C1D266B"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1557A865" w14:textId="77777777" w:rsidR="00666204" w:rsidRPr="00666204" w:rsidRDefault="00666204" w:rsidP="00666204">
      <w:pPr>
        <w:pStyle w:val="Default"/>
        <w:spacing w:line="440" w:lineRule="exact"/>
        <w:jc w:val="center"/>
        <w:rPr>
          <w:rFonts w:asciiTheme="majorEastAsia" w:eastAsiaTheme="majorEastAsia" w:hAnsiTheme="majorEastAsia" w:cs="黑体" w:hint="eastAsia"/>
          <w:b/>
          <w:bCs/>
          <w:sz w:val="28"/>
          <w:szCs w:val="28"/>
        </w:rPr>
      </w:pPr>
      <w:r w:rsidRPr="00666204">
        <w:rPr>
          <w:rFonts w:asciiTheme="majorEastAsia" w:eastAsiaTheme="majorEastAsia" w:hAnsiTheme="majorEastAsia" w:cs="黑体" w:hint="eastAsia"/>
          <w:b/>
          <w:bCs/>
          <w:sz w:val="28"/>
          <w:szCs w:val="28"/>
        </w:rPr>
        <w:t>汉中市2023年大气污染治理专项行动方案</w:t>
      </w:r>
    </w:p>
    <w:p w14:paraId="5EE3F625"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6A66BFE8"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为深入推进年度大气污染治理工作，推动全市空气质量改善，结合我市实际，制定本方案。</w:t>
      </w:r>
    </w:p>
    <w:p w14:paraId="02DD18A7"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7076B52"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一、工作目标</w:t>
      </w:r>
    </w:p>
    <w:p w14:paraId="72AD32E2"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985EFE0"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完成省上下达的优良天数、PM2.5平均浓度、重度及以上污染天数等大气环境指标任务。</w:t>
      </w:r>
    </w:p>
    <w:p w14:paraId="2250543F"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EBCAFB4"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二、重点工作</w:t>
      </w:r>
    </w:p>
    <w:p w14:paraId="27AD7CC9"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598F02E"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（一）推动四大结构调整</w:t>
      </w:r>
    </w:p>
    <w:p w14:paraId="1742E14A"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BC99FC8"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1．能源消费结构调整。对已完成清洁能源替代的群众持续进行“回头看”，从技术、节能、群众取暖实际等方面综合</w:t>
      </w:r>
      <w:proofErr w:type="gramStart"/>
      <w:r w:rsidRPr="00666204">
        <w:rPr>
          <w:rFonts w:asciiTheme="majorEastAsia" w:eastAsiaTheme="majorEastAsia" w:hAnsiTheme="majorEastAsia" w:cs="黑体" w:hint="eastAsia"/>
          <w:sz w:val="28"/>
          <w:szCs w:val="28"/>
        </w:rPr>
        <w:t>研</w:t>
      </w:r>
      <w:proofErr w:type="gramEnd"/>
      <w:r w:rsidRPr="00666204">
        <w:rPr>
          <w:rFonts w:asciiTheme="majorEastAsia" w:eastAsiaTheme="majorEastAsia" w:hAnsiTheme="majorEastAsia" w:cs="黑体" w:hint="eastAsia"/>
          <w:sz w:val="28"/>
          <w:szCs w:val="28"/>
        </w:rPr>
        <w:t>判，灵活采用集中供暖延伸、天然气供暖改造、电费补贴等方式，分类分步推进清洁能源替代。持续推进“气化汉中”三年行动，加快输气管网建设，提高天然气用户数量，完善应急调峰体系，强化群众、企业冬季用气保障，构建多气源、多层级的天然气供应格局。加强煤炭源头管控，从运输、储存、销售等各个环节，全面加强管理，依法严查违规售煤行为。</w:t>
      </w:r>
    </w:p>
    <w:p w14:paraId="0103BBF0"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074D9878"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2．城市供热结构调整。不再新建燃煤集中供热站，加快推进汉台区、</w:t>
      </w:r>
      <w:proofErr w:type="gramStart"/>
      <w:r w:rsidRPr="00666204">
        <w:rPr>
          <w:rFonts w:asciiTheme="majorEastAsia" w:eastAsiaTheme="majorEastAsia" w:hAnsiTheme="majorEastAsia" w:cs="黑体" w:hint="eastAsia"/>
          <w:sz w:val="28"/>
          <w:szCs w:val="28"/>
        </w:rPr>
        <w:t>滨江新区</w:t>
      </w:r>
      <w:proofErr w:type="gramEnd"/>
      <w:r w:rsidRPr="00666204">
        <w:rPr>
          <w:rFonts w:asciiTheme="majorEastAsia" w:eastAsiaTheme="majorEastAsia" w:hAnsiTheme="majorEastAsia" w:cs="黑体" w:hint="eastAsia"/>
          <w:sz w:val="28"/>
          <w:szCs w:val="28"/>
        </w:rPr>
        <w:t>热源站建设，积极拓展南郑区大河坎热源站集中供热覆盖面积，鼓励工业企业实施余热供暖项目。新建居民住宅、商业综合体等必须采用清洁能源取暖。</w:t>
      </w:r>
    </w:p>
    <w:p w14:paraId="46DEE280"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6FA42299"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3．产业发展结构调整。加快推进中材汉江水泥股份有限公司退城搬迁改造工作。结合重点</w:t>
      </w:r>
      <w:proofErr w:type="gramStart"/>
      <w:r w:rsidRPr="00666204">
        <w:rPr>
          <w:rFonts w:asciiTheme="majorEastAsia" w:eastAsiaTheme="majorEastAsia" w:hAnsiTheme="majorEastAsia" w:cs="黑体" w:hint="eastAsia"/>
          <w:sz w:val="28"/>
          <w:szCs w:val="28"/>
        </w:rPr>
        <w:t>区域涉气污染源</w:t>
      </w:r>
      <w:proofErr w:type="gramEnd"/>
      <w:r w:rsidRPr="00666204">
        <w:rPr>
          <w:rFonts w:asciiTheme="majorEastAsia" w:eastAsiaTheme="majorEastAsia" w:hAnsiTheme="majorEastAsia" w:cs="黑体" w:hint="eastAsia"/>
          <w:sz w:val="28"/>
          <w:szCs w:val="28"/>
        </w:rPr>
        <w:t>排查整治工作，因地制宜，推动中心城区和县（区）建成区内高污染、高耗能大气污染物排放企业搬迁退出。</w:t>
      </w:r>
    </w:p>
    <w:p w14:paraId="06D044DE"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EEEA0BB"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4．交通运输结构调整。持续推进大宗货物运输企业“公转铁”，年底前，建成铁路专用线的企业铁路货运比例稳定达到50％以上。积极推进大宗货物运输物流园区铁路专用线建设，有序推行</w:t>
      </w:r>
      <w:proofErr w:type="gramStart"/>
      <w:r w:rsidRPr="00666204">
        <w:rPr>
          <w:rFonts w:asciiTheme="majorEastAsia" w:eastAsiaTheme="majorEastAsia" w:hAnsiTheme="majorEastAsia" w:cs="黑体" w:hint="eastAsia"/>
          <w:sz w:val="28"/>
          <w:szCs w:val="28"/>
        </w:rPr>
        <w:t>日运输</w:t>
      </w:r>
      <w:proofErr w:type="gramEnd"/>
      <w:r w:rsidRPr="00666204">
        <w:rPr>
          <w:rFonts w:asciiTheme="majorEastAsia" w:eastAsiaTheme="majorEastAsia" w:hAnsiTheme="majorEastAsia" w:cs="黑体" w:hint="eastAsia"/>
          <w:sz w:val="28"/>
          <w:szCs w:val="28"/>
        </w:rPr>
        <w:t>车辆10辆及以上企</w:t>
      </w:r>
      <w:r w:rsidRPr="00666204">
        <w:rPr>
          <w:rFonts w:asciiTheme="majorEastAsia" w:eastAsiaTheme="majorEastAsia" w:hAnsiTheme="majorEastAsia" w:cs="黑体" w:hint="eastAsia"/>
          <w:sz w:val="28"/>
          <w:szCs w:val="28"/>
        </w:rPr>
        <w:lastRenderedPageBreak/>
        <w:t>业建立门禁系统。</w:t>
      </w:r>
    </w:p>
    <w:p w14:paraId="23992CF5"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65E72C5"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（二）实施五大治理工程</w:t>
      </w:r>
    </w:p>
    <w:p w14:paraId="3065B926"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97CA884"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5．散煤治理工程。汉台区、南郑区要在保障群众温暖过冬的前提下，持续推进清洁能源替代，落实重点区域3公里范围内已完成清洁能源替代群众用气、用电补助资金，做好电力增容、户表改造，确保居民清洁能源能用得好、用得起、用得稳；要强化区、镇（办）、村（社区）联动，持续开展入户走访，广泛宣传政策，做好群众工作，防止散煤复烧，在巩固</w:t>
      </w:r>
      <w:proofErr w:type="gramStart"/>
      <w:r w:rsidRPr="00666204">
        <w:rPr>
          <w:rFonts w:asciiTheme="majorEastAsia" w:eastAsiaTheme="majorEastAsia" w:hAnsiTheme="majorEastAsia" w:cs="黑体" w:hint="eastAsia"/>
          <w:sz w:val="28"/>
          <w:szCs w:val="28"/>
        </w:rPr>
        <w:t>替代成效</w:t>
      </w:r>
      <w:proofErr w:type="gramEnd"/>
      <w:r w:rsidRPr="00666204">
        <w:rPr>
          <w:rFonts w:asciiTheme="majorEastAsia" w:eastAsiaTheme="majorEastAsia" w:hAnsiTheme="majorEastAsia" w:cs="黑体" w:hint="eastAsia"/>
          <w:sz w:val="28"/>
          <w:szCs w:val="28"/>
        </w:rPr>
        <w:t>的同时，逐步扩大替代范围，逐步提高清洁能源替代比例；对已领取清洁炉具或享受补贴政策，并签署承诺书，仍坚持燃用散煤的，今后不得纳入同类型补贴范围，城固县、洋县、勉县要摸清散煤用户底数，分批实施清洁能源替代。各县区要加强散煤煤质监管，确保煤质符合《GB34169－2017商品煤质量民用散煤》要求，重点做好山区供应保障；要落实好网格化监管责任，强化法律政策宣传，依法加大高污染燃料禁燃力度，最大限度杜绝燃用散煤和焚烧秸秆等燃烧问题。高污染燃料禁燃区内禁止销售、使用原煤等高污染燃料（35</w:t>
      </w:r>
      <w:proofErr w:type="gramStart"/>
      <w:r w:rsidRPr="00666204">
        <w:rPr>
          <w:rFonts w:asciiTheme="majorEastAsia" w:eastAsiaTheme="majorEastAsia" w:hAnsiTheme="majorEastAsia" w:cs="黑体" w:hint="eastAsia"/>
          <w:sz w:val="28"/>
          <w:szCs w:val="28"/>
        </w:rPr>
        <w:t>蒸吨及以上</w:t>
      </w:r>
      <w:proofErr w:type="gramEnd"/>
      <w:r w:rsidRPr="00666204">
        <w:rPr>
          <w:rFonts w:asciiTheme="majorEastAsia" w:eastAsiaTheme="majorEastAsia" w:hAnsiTheme="majorEastAsia" w:cs="黑体" w:hint="eastAsia"/>
          <w:sz w:val="28"/>
          <w:szCs w:val="28"/>
        </w:rPr>
        <w:t>锅炉、火力发电企业机组除外）。严格散煤生产、加工、储运、销售、使用环节监管，加强对以直送、网络等方式流动销售散煤行为的监督检查。全面推动生物质综合利用，进一步完善秸秆等农业废弃物统一纳入捡拾、收集、运输、处理的闭环处理处置体系，推进秸秆“五化”综合利用。</w:t>
      </w:r>
    </w:p>
    <w:p w14:paraId="4E59B541"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628B6EA1"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6．集聚提升工程。推进大企业高端化、绿色化发展，支持传统优势产业向产业链中高端迈进；推进中小企业集约化、聚集化发展，坚持改造提升和退城搬迁并重，集中监管、集中治理。产业集群原则上采用集中供热设施或清洁能源。以有色熔炼加工、橡胶生产、化工、陶瓷烧制、铸造、丝网加工、轧钢、耐火材料、碳素</w:t>
      </w:r>
      <w:r w:rsidRPr="00666204">
        <w:rPr>
          <w:rFonts w:asciiTheme="majorEastAsia" w:eastAsiaTheme="majorEastAsia" w:hAnsiTheme="majorEastAsia" w:cs="黑体" w:hint="eastAsia"/>
          <w:sz w:val="28"/>
          <w:szCs w:val="28"/>
        </w:rPr>
        <w:lastRenderedPageBreak/>
        <w:t>生产、石灰窑、砖瓦窑、废塑料、石材加工以及涉及使用涂料、油墨、胶粘剂、有机溶剂的印刷、家具等行业为重点，淘汰关停一批、搬迁入园一批、就地改造一批，积极总结推广现有中小</w:t>
      </w:r>
      <w:proofErr w:type="gramStart"/>
      <w:r w:rsidRPr="00666204">
        <w:rPr>
          <w:rFonts w:asciiTheme="majorEastAsia" w:eastAsiaTheme="majorEastAsia" w:hAnsiTheme="majorEastAsia" w:cs="黑体" w:hint="eastAsia"/>
          <w:sz w:val="28"/>
          <w:szCs w:val="28"/>
        </w:rPr>
        <w:t>微企业</w:t>
      </w:r>
      <w:proofErr w:type="gramEnd"/>
      <w:r w:rsidRPr="00666204">
        <w:rPr>
          <w:rFonts w:asciiTheme="majorEastAsia" w:eastAsiaTheme="majorEastAsia" w:hAnsiTheme="majorEastAsia" w:cs="黑体" w:hint="eastAsia"/>
          <w:sz w:val="28"/>
          <w:szCs w:val="28"/>
        </w:rPr>
        <w:t>园建管模式，依法依规实施常态化监管，严防污染反弹，引导企业聚集发展，积极培育</w:t>
      </w:r>
      <w:proofErr w:type="gramStart"/>
      <w:r w:rsidRPr="00666204">
        <w:rPr>
          <w:rFonts w:asciiTheme="majorEastAsia" w:eastAsiaTheme="majorEastAsia" w:hAnsiTheme="majorEastAsia" w:cs="黑体" w:hint="eastAsia"/>
          <w:sz w:val="28"/>
          <w:szCs w:val="28"/>
        </w:rPr>
        <w:t>规</w:t>
      </w:r>
      <w:proofErr w:type="gramEnd"/>
      <w:r w:rsidRPr="00666204">
        <w:rPr>
          <w:rFonts w:asciiTheme="majorEastAsia" w:eastAsiaTheme="majorEastAsia" w:hAnsiTheme="majorEastAsia" w:cs="黑体" w:hint="eastAsia"/>
          <w:sz w:val="28"/>
          <w:szCs w:val="28"/>
        </w:rPr>
        <w:t>上企业。</w:t>
      </w:r>
    </w:p>
    <w:p w14:paraId="1A200589"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59811396"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7．车辆优化工程。推动数字交通、智慧交通建设，城市交通堵路</w:t>
      </w:r>
      <w:proofErr w:type="gramStart"/>
      <w:r w:rsidRPr="00666204">
        <w:rPr>
          <w:rFonts w:asciiTheme="majorEastAsia" w:eastAsiaTheme="majorEastAsia" w:hAnsiTheme="majorEastAsia" w:cs="黑体" w:hint="eastAsia"/>
          <w:sz w:val="28"/>
          <w:szCs w:val="28"/>
        </w:rPr>
        <w:t>带加快</w:t>
      </w:r>
      <w:proofErr w:type="gramEnd"/>
      <w:r w:rsidRPr="00666204">
        <w:rPr>
          <w:rFonts w:asciiTheme="majorEastAsia" w:eastAsiaTheme="majorEastAsia" w:hAnsiTheme="majorEastAsia" w:cs="黑体" w:hint="eastAsia"/>
          <w:sz w:val="28"/>
          <w:szCs w:val="28"/>
        </w:rPr>
        <w:t>推行“绿波带”。大力建设</w:t>
      </w:r>
      <w:proofErr w:type="gramStart"/>
      <w:r w:rsidRPr="00666204">
        <w:rPr>
          <w:rFonts w:asciiTheme="majorEastAsia" w:eastAsiaTheme="majorEastAsia" w:hAnsiTheme="majorEastAsia" w:cs="黑体" w:hint="eastAsia"/>
          <w:sz w:val="28"/>
          <w:szCs w:val="28"/>
        </w:rPr>
        <w:t>充换电基础</w:t>
      </w:r>
      <w:proofErr w:type="gramEnd"/>
      <w:r w:rsidRPr="00666204">
        <w:rPr>
          <w:rFonts w:asciiTheme="majorEastAsia" w:eastAsiaTheme="majorEastAsia" w:hAnsiTheme="majorEastAsia" w:cs="黑体" w:hint="eastAsia"/>
          <w:sz w:val="28"/>
          <w:szCs w:val="28"/>
        </w:rPr>
        <w:t>设施，推广新能源车，以公共领域用车为重点推进新能源化，新增或更新的公交、出租（</w:t>
      </w:r>
      <w:proofErr w:type="gramStart"/>
      <w:r w:rsidRPr="00666204">
        <w:rPr>
          <w:rFonts w:asciiTheme="majorEastAsia" w:eastAsiaTheme="majorEastAsia" w:hAnsiTheme="majorEastAsia" w:cs="黑体" w:hint="eastAsia"/>
          <w:sz w:val="28"/>
          <w:szCs w:val="28"/>
        </w:rPr>
        <w:t>含网约</w:t>
      </w:r>
      <w:proofErr w:type="gramEnd"/>
      <w:r w:rsidRPr="00666204">
        <w:rPr>
          <w:rFonts w:asciiTheme="majorEastAsia" w:eastAsiaTheme="majorEastAsia" w:hAnsiTheme="majorEastAsia" w:cs="黑体" w:hint="eastAsia"/>
          <w:sz w:val="28"/>
          <w:szCs w:val="28"/>
        </w:rPr>
        <w:t>车）、物流配送、垃圾清运车、轻型环卫车辆中新能源或清洁能源车辆比例不低于80％，公务车辆比例不低于30％，鼓励县域间公共交通车辆实施新能源替代。全市新能源和国六排放标准货车保有量占比达15％以上；汉台区、南郑区、城固县、洋县、勉县、汉中经济技术开发区、兴汉新区、汉中航空经济技术开发区渣土车、</w:t>
      </w:r>
      <w:proofErr w:type="gramStart"/>
      <w:r w:rsidRPr="00666204">
        <w:rPr>
          <w:rFonts w:asciiTheme="majorEastAsia" w:eastAsiaTheme="majorEastAsia" w:hAnsiTheme="majorEastAsia" w:cs="黑体" w:hint="eastAsia"/>
          <w:sz w:val="28"/>
          <w:szCs w:val="28"/>
        </w:rPr>
        <w:t>商混车</w:t>
      </w:r>
      <w:proofErr w:type="gramEnd"/>
      <w:r w:rsidRPr="00666204">
        <w:rPr>
          <w:rFonts w:asciiTheme="majorEastAsia" w:eastAsiaTheme="majorEastAsia" w:hAnsiTheme="majorEastAsia" w:cs="黑体" w:hint="eastAsia"/>
          <w:sz w:val="28"/>
          <w:szCs w:val="28"/>
        </w:rPr>
        <w:t>新能源或国六排放标准车辆保有量占比达20％以上。</w:t>
      </w:r>
    </w:p>
    <w:p w14:paraId="47D951E2"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727369F"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8．扬尘治理工程。中心城区各县区降尘量不高于6吨/月·平方公里，执行《城市扬尘污染防治规范》（HT/T393－2007），确保城市主城区主次干道及主要入城道路积尘负荷监测稳定达到优级别。年底前，交通道路机械化清扫率达到90％。</w:t>
      </w:r>
    </w:p>
    <w:p w14:paraId="366764B4"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378F1972"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9．环保产业培育工程。依托省、市科研院所和大中型企业的专业力量，提升生态环保产业科技创新能力，推动实施非化石能源、新型电力系统、智慧能源示范、高端能化装备制造、氢能储能创新示范等工程，发展壮大节能环保、新能源汽车等产业。在环境监测、环保装备、环境咨询等领域培育若干个科技含量高、竞争能力强、行业影响广的环保产业企业，带动装备升级、产品上档、节能环保产业上水平，引导全市节能环保产业从污染末端治理向服务经济绿色改造转变，形成绿色发展新动能。</w:t>
      </w:r>
    </w:p>
    <w:p w14:paraId="07CFEBE8"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E99CD51"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（三）开展五大行动</w:t>
      </w:r>
    </w:p>
    <w:p w14:paraId="7D667271"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5E4146F8"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10．工业企业深度治理行动。年底前，</w:t>
      </w:r>
      <w:proofErr w:type="gramStart"/>
      <w:r w:rsidRPr="00666204">
        <w:rPr>
          <w:rFonts w:asciiTheme="majorEastAsia" w:eastAsiaTheme="majorEastAsia" w:hAnsiTheme="majorEastAsia" w:cs="黑体" w:hint="eastAsia"/>
          <w:sz w:val="28"/>
          <w:szCs w:val="28"/>
        </w:rPr>
        <w:t>陕钢集团</w:t>
      </w:r>
      <w:proofErr w:type="gramEnd"/>
      <w:r w:rsidRPr="00666204">
        <w:rPr>
          <w:rFonts w:asciiTheme="majorEastAsia" w:eastAsiaTheme="majorEastAsia" w:hAnsiTheme="majorEastAsia" w:cs="黑体" w:hint="eastAsia"/>
          <w:sz w:val="28"/>
          <w:szCs w:val="28"/>
        </w:rPr>
        <w:t>汉中钢铁有限责任公司全面完成超低排放改造任务，陕西略阳钢铁有限责任公司超低排放改造进度达到时序要求，汉中</w:t>
      </w:r>
      <w:proofErr w:type="gramStart"/>
      <w:r w:rsidRPr="00666204">
        <w:rPr>
          <w:rFonts w:asciiTheme="majorEastAsia" w:eastAsiaTheme="majorEastAsia" w:hAnsiTheme="majorEastAsia" w:cs="黑体" w:hint="eastAsia"/>
          <w:sz w:val="28"/>
          <w:szCs w:val="28"/>
        </w:rPr>
        <w:t>勉县尧柏水泥</w:t>
      </w:r>
      <w:proofErr w:type="gramEnd"/>
      <w:r w:rsidRPr="00666204">
        <w:rPr>
          <w:rFonts w:asciiTheme="majorEastAsia" w:eastAsiaTheme="majorEastAsia" w:hAnsiTheme="majorEastAsia" w:cs="黑体" w:hint="eastAsia"/>
          <w:sz w:val="28"/>
          <w:szCs w:val="28"/>
        </w:rPr>
        <w:t>有限公司达到环保绩效B级。严把燃煤锅炉准入关口，城市建成区禁止新建燃煤锅炉。推动燃气锅炉</w:t>
      </w:r>
      <w:proofErr w:type="gramStart"/>
      <w:r w:rsidRPr="00666204">
        <w:rPr>
          <w:rFonts w:asciiTheme="majorEastAsia" w:eastAsiaTheme="majorEastAsia" w:hAnsiTheme="majorEastAsia" w:cs="黑体" w:hint="eastAsia"/>
          <w:sz w:val="28"/>
          <w:szCs w:val="28"/>
        </w:rPr>
        <w:t>实施低氮燃烧</w:t>
      </w:r>
      <w:proofErr w:type="gramEnd"/>
      <w:r w:rsidRPr="00666204">
        <w:rPr>
          <w:rFonts w:asciiTheme="majorEastAsia" w:eastAsiaTheme="majorEastAsia" w:hAnsiTheme="majorEastAsia" w:cs="黑体" w:hint="eastAsia"/>
          <w:sz w:val="28"/>
          <w:szCs w:val="28"/>
        </w:rPr>
        <w:t>深度改造，鼓励</w:t>
      </w:r>
      <w:proofErr w:type="gramStart"/>
      <w:r w:rsidRPr="00666204">
        <w:rPr>
          <w:rFonts w:asciiTheme="majorEastAsia" w:eastAsiaTheme="majorEastAsia" w:hAnsiTheme="majorEastAsia" w:cs="黑体" w:hint="eastAsia"/>
          <w:sz w:val="28"/>
          <w:szCs w:val="28"/>
        </w:rPr>
        <w:t>企业将氮氧化物</w:t>
      </w:r>
      <w:proofErr w:type="gramEnd"/>
      <w:r w:rsidRPr="00666204">
        <w:rPr>
          <w:rFonts w:asciiTheme="majorEastAsia" w:eastAsiaTheme="majorEastAsia" w:hAnsiTheme="majorEastAsia" w:cs="黑体" w:hint="eastAsia"/>
          <w:sz w:val="28"/>
          <w:szCs w:val="28"/>
        </w:rPr>
        <w:t>浓度控制在30毫克/立方米。</w:t>
      </w:r>
    </w:p>
    <w:p w14:paraId="094C83EB"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576D9075"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11．重污染天气应对行动。按照省上工作安排，修订完善《汉中市重污染天气应急预案》和重污染天气应急减排清单，规范重点行业企业绩效分级管理，制定落实差异化应急减排措施。依照国家《重污染天气重点行业应急减排措施制定技术指南（2020年修订版）》，参照关中地市做法，实施砖瓦窑行业企业错峰生产。按照全市统一要求，持续推动水泥行业实施常态化错峰生产。</w:t>
      </w:r>
    </w:p>
    <w:p w14:paraId="214BBA4A"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71365DEE"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12．夏季臭氧应对行动。推动达不到新制定排放标准的印刷、玻璃、矿物棉、石灰、电石企业实施提标改造。强化VOCs无组织排放整治，开展简易低效VOCs治理设施清理整治，严查处理能力、治理工艺不匹配问题，对达不到相关标准要求的开展整治。新建项目不再采用低温等离子、光氧化、光催化等处理方式，非水溶性VOCs废气不再采用喷淋吸收方式处理，优选成熟高效的可行性污染防治技术，确保达标排放。工业涂</w:t>
      </w:r>
      <w:proofErr w:type="gramStart"/>
      <w:r w:rsidRPr="00666204">
        <w:rPr>
          <w:rFonts w:asciiTheme="majorEastAsia" w:eastAsiaTheme="majorEastAsia" w:hAnsiTheme="majorEastAsia" w:cs="黑体" w:hint="eastAsia"/>
          <w:sz w:val="28"/>
          <w:szCs w:val="28"/>
        </w:rPr>
        <w:t>装企业加快开展低</w:t>
      </w:r>
      <w:proofErr w:type="gramEnd"/>
      <w:r w:rsidRPr="00666204">
        <w:rPr>
          <w:rFonts w:asciiTheme="majorEastAsia" w:eastAsiaTheme="majorEastAsia" w:hAnsiTheme="majorEastAsia" w:cs="黑体" w:hint="eastAsia"/>
          <w:sz w:val="28"/>
          <w:szCs w:val="28"/>
        </w:rPr>
        <w:t>挥发性有机物含量的涂料源头替代。4月底前，各县区开展一次储运销环节油气回收专项检查。</w:t>
      </w:r>
    </w:p>
    <w:p w14:paraId="4DBE6461"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1C1DACE4"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13．面源综合治理行动。强力推进城乡增绿扩容。以减尘、滞尘、</w:t>
      </w:r>
      <w:proofErr w:type="gramStart"/>
      <w:r w:rsidRPr="00666204">
        <w:rPr>
          <w:rFonts w:asciiTheme="majorEastAsia" w:eastAsiaTheme="majorEastAsia" w:hAnsiTheme="majorEastAsia" w:cs="黑体" w:hint="eastAsia"/>
          <w:sz w:val="28"/>
          <w:szCs w:val="28"/>
        </w:rPr>
        <w:t>固碳为</w:t>
      </w:r>
      <w:proofErr w:type="gramEnd"/>
      <w:r w:rsidRPr="00666204">
        <w:rPr>
          <w:rFonts w:asciiTheme="majorEastAsia" w:eastAsiaTheme="majorEastAsia" w:hAnsiTheme="majorEastAsia" w:cs="黑体" w:hint="eastAsia"/>
          <w:sz w:val="28"/>
          <w:szCs w:val="28"/>
        </w:rPr>
        <w:t>导向，加强区域生态大气廊道构建，</w:t>
      </w:r>
      <w:r w:rsidRPr="00666204">
        <w:rPr>
          <w:rFonts w:asciiTheme="majorEastAsia" w:eastAsiaTheme="majorEastAsia" w:hAnsiTheme="majorEastAsia" w:cs="黑体" w:hint="eastAsia"/>
          <w:sz w:val="28"/>
          <w:szCs w:val="28"/>
        </w:rPr>
        <w:lastRenderedPageBreak/>
        <w:t>在大气污染敏感脆弱和污染物易集聚区构建包围式或隔离防护林带，发挥好城市周边河流湿地和湖泊湿地通风降温作用，增强通风潜力和大气扩散能力，完成省上下达的年度营造林任务。依法划定烟花爆竹禁燃禁放区域，禁燃区内禁止燃放烟花爆竹。持续推动农业氨治理，主要农作物测土配方施肥覆盖率保持在90％以上，推进化肥、农药减量增效。加大餐饮油烟治理力度，产生油烟的餐饮服务单位全部安装油烟净化装置并定期维护，确保达标排放，经整改仍无法达标排放油烟的限期调整经营业态。城市建成区全面禁止露天烧烤。</w:t>
      </w:r>
    </w:p>
    <w:p w14:paraId="397E5D87"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3FD6CE72"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14．中心城区重点</w:t>
      </w:r>
      <w:proofErr w:type="gramStart"/>
      <w:r w:rsidRPr="00666204">
        <w:rPr>
          <w:rFonts w:asciiTheme="majorEastAsia" w:eastAsiaTheme="majorEastAsia" w:hAnsiTheme="majorEastAsia" w:cs="黑体" w:hint="eastAsia"/>
          <w:sz w:val="28"/>
          <w:szCs w:val="28"/>
        </w:rPr>
        <w:t>区域涉气污染源</w:t>
      </w:r>
      <w:proofErr w:type="gramEnd"/>
      <w:r w:rsidRPr="00666204">
        <w:rPr>
          <w:rFonts w:asciiTheme="majorEastAsia" w:eastAsiaTheme="majorEastAsia" w:hAnsiTheme="majorEastAsia" w:cs="黑体" w:hint="eastAsia"/>
          <w:sz w:val="28"/>
          <w:szCs w:val="28"/>
        </w:rPr>
        <w:t>排查整治行动。按照“属地负责、全面排查、分类治理、长效管控”原则，对市中心城区及城固县、洋县、勉县重点区域内各</w:t>
      </w:r>
      <w:proofErr w:type="gramStart"/>
      <w:r w:rsidRPr="00666204">
        <w:rPr>
          <w:rFonts w:asciiTheme="majorEastAsia" w:eastAsiaTheme="majorEastAsia" w:hAnsiTheme="majorEastAsia" w:cs="黑体" w:hint="eastAsia"/>
          <w:sz w:val="28"/>
          <w:szCs w:val="28"/>
        </w:rPr>
        <w:t>类涉气</w:t>
      </w:r>
      <w:proofErr w:type="gramEnd"/>
      <w:r w:rsidRPr="00666204">
        <w:rPr>
          <w:rFonts w:asciiTheme="majorEastAsia" w:eastAsiaTheme="majorEastAsia" w:hAnsiTheme="majorEastAsia" w:cs="黑体" w:hint="eastAsia"/>
          <w:sz w:val="28"/>
          <w:szCs w:val="28"/>
        </w:rPr>
        <w:t>污染源开展地毯式排查，编制覆盖全面、详细准确的污染源排查清单，制定有针对性和可操作性的整治方案，分类实施治理整顿，推动区域空气质量持续改善。5月底前，完成摸底排查，建立详细</w:t>
      </w:r>
      <w:proofErr w:type="gramStart"/>
      <w:r w:rsidRPr="00666204">
        <w:rPr>
          <w:rFonts w:asciiTheme="majorEastAsia" w:eastAsiaTheme="majorEastAsia" w:hAnsiTheme="majorEastAsia" w:cs="黑体" w:hint="eastAsia"/>
          <w:sz w:val="28"/>
          <w:szCs w:val="28"/>
        </w:rPr>
        <w:t>清单台</w:t>
      </w:r>
      <w:proofErr w:type="gramEnd"/>
      <w:r w:rsidRPr="00666204">
        <w:rPr>
          <w:rFonts w:asciiTheme="majorEastAsia" w:eastAsiaTheme="majorEastAsia" w:hAnsiTheme="majorEastAsia" w:cs="黑体" w:hint="eastAsia"/>
          <w:sz w:val="28"/>
          <w:szCs w:val="28"/>
        </w:rPr>
        <w:t>账，制定整改措施，全面开展整治；8月底前，整治率达到50％以上，10月底前，整治率达到80％以上。</w:t>
      </w:r>
    </w:p>
    <w:p w14:paraId="2EBAD36A"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504D67D8"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三、建立四项机制</w:t>
      </w:r>
    </w:p>
    <w:p w14:paraId="4495973F"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39D81431"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15．达标管理机制。6月底前完成《汉中市大气环境质量限期达标规划》编制，各县区要持续改善空气质量，提升达标成效，</w:t>
      </w:r>
      <w:proofErr w:type="gramStart"/>
      <w:r w:rsidRPr="00666204">
        <w:rPr>
          <w:rFonts w:asciiTheme="majorEastAsia" w:eastAsiaTheme="majorEastAsia" w:hAnsiTheme="majorEastAsia" w:cs="黑体" w:hint="eastAsia"/>
          <w:sz w:val="28"/>
          <w:szCs w:val="28"/>
        </w:rPr>
        <w:t>明确分</w:t>
      </w:r>
      <w:proofErr w:type="gramEnd"/>
      <w:r w:rsidRPr="00666204">
        <w:rPr>
          <w:rFonts w:asciiTheme="majorEastAsia" w:eastAsiaTheme="majorEastAsia" w:hAnsiTheme="majorEastAsia" w:cs="黑体" w:hint="eastAsia"/>
          <w:sz w:val="28"/>
          <w:szCs w:val="28"/>
        </w:rPr>
        <w:t>年度分阶段改善目标，细化达标措施，实施动态管理，确保空气质量按期达标。</w:t>
      </w:r>
    </w:p>
    <w:p w14:paraId="318B8081"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FCDB37F"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16．资金激励机制。完善绿色低碳发展和大气污染防治经济激励政策，积极争取中央资金支持，推进重大项目储备和建设。强化专项资金使用，对重点行业超低排放改造、绩效升级、VOCs源头替代、柴油货车、非道路移动机械淘汰等出台财政激励政策，优先保障重点治污措施落实。统筹市县两级财政管理，加大</w:t>
      </w:r>
      <w:proofErr w:type="gramStart"/>
      <w:r w:rsidRPr="00666204">
        <w:rPr>
          <w:rFonts w:asciiTheme="majorEastAsia" w:eastAsiaTheme="majorEastAsia" w:hAnsiTheme="majorEastAsia" w:cs="黑体" w:hint="eastAsia"/>
          <w:sz w:val="28"/>
          <w:szCs w:val="28"/>
        </w:rPr>
        <w:t>对煤改气</w:t>
      </w:r>
      <w:proofErr w:type="gramEnd"/>
      <w:r w:rsidRPr="00666204">
        <w:rPr>
          <w:rFonts w:asciiTheme="majorEastAsia" w:eastAsiaTheme="majorEastAsia" w:hAnsiTheme="majorEastAsia" w:cs="黑体" w:hint="eastAsia"/>
          <w:sz w:val="28"/>
          <w:szCs w:val="28"/>
        </w:rPr>
        <w:t>、</w:t>
      </w:r>
      <w:proofErr w:type="gramStart"/>
      <w:r w:rsidRPr="00666204">
        <w:rPr>
          <w:rFonts w:asciiTheme="majorEastAsia" w:eastAsiaTheme="majorEastAsia" w:hAnsiTheme="majorEastAsia" w:cs="黑体" w:hint="eastAsia"/>
          <w:sz w:val="28"/>
          <w:szCs w:val="28"/>
        </w:rPr>
        <w:lastRenderedPageBreak/>
        <w:t>煤改电建设</w:t>
      </w:r>
      <w:proofErr w:type="gramEnd"/>
      <w:r w:rsidRPr="00666204">
        <w:rPr>
          <w:rFonts w:asciiTheme="majorEastAsia" w:eastAsiaTheme="majorEastAsia" w:hAnsiTheme="majorEastAsia" w:cs="黑体" w:hint="eastAsia"/>
          <w:sz w:val="28"/>
          <w:szCs w:val="28"/>
        </w:rPr>
        <w:t>和运行费用补贴力度，确保清洁取暖改得好、用得起。强化资金绩效管理，通过项目扶持、财政奖惩、通报表彰等方式，加大对工作成效突出的县（区）正向激励力度。</w:t>
      </w:r>
    </w:p>
    <w:p w14:paraId="216BF8CA"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6341534"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17．科技支撑机制。深化与顶尖科研机构合作，以“一市</w:t>
      </w:r>
      <w:proofErr w:type="gramStart"/>
      <w:r w:rsidRPr="00666204">
        <w:rPr>
          <w:rFonts w:asciiTheme="majorEastAsia" w:eastAsiaTheme="majorEastAsia" w:hAnsiTheme="majorEastAsia" w:cs="黑体" w:hint="eastAsia"/>
          <w:sz w:val="28"/>
          <w:szCs w:val="28"/>
        </w:rPr>
        <w:t>一</w:t>
      </w:r>
      <w:proofErr w:type="gramEnd"/>
      <w:r w:rsidRPr="00666204">
        <w:rPr>
          <w:rFonts w:asciiTheme="majorEastAsia" w:eastAsiaTheme="majorEastAsia" w:hAnsiTheme="majorEastAsia" w:cs="黑体" w:hint="eastAsia"/>
          <w:sz w:val="28"/>
          <w:szCs w:val="28"/>
        </w:rPr>
        <w:t>策”专家团队为基础，建立专家帮扶组，对各县区开展技术帮扶咨询，协同解决瓶颈问题。扎实推进PM2．5和臭氧协同防控，构建复合污染成因机理、监测预报、精准溯源、深度治理、智慧监管、科学评估的全过程科技支撑体系。充分运用卫星遥感、</w:t>
      </w:r>
      <w:proofErr w:type="gramStart"/>
      <w:r w:rsidRPr="00666204">
        <w:rPr>
          <w:rFonts w:asciiTheme="majorEastAsia" w:eastAsiaTheme="majorEastAsia" w:hAnsiTheme="majorEastAsia" w:cs="黑体" w:hint="eastAsia"/>
          <w:sz w:val="28"/>
          <w:szCs w:val="28"/>
        </w:rPr>
        <w:t>走航监测</w:t>
      </w:r>
      <w:proofErr w:type="gramEnd"/>
      <w:r w:rsidRPr="00666204">
        <w:rPr>
          <w:rFonts w:asciiTheme="majorEastAsia" w:eastAsiaTheme="majorEastAsia" w:hAnsiTheme="majorEastAsia" w:cs="黑体" w:hint="eastAsia"/>
          <w:sz w:val="28"/>
          <w:szCs w:val="28"/>
        </w:rPr>
        <w:t>、视频监控等信息化技术手段，强化数据分析技术应用。引进高水平团队，推进大气污染源排放清单编制工作制度化、标准化、专业化。</w:t>
      </w:r>
    </w:p>
    <w:p w14:paraId="571E5217"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1403344"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18．政策调控机制。健全节能环保电价机制，全面清理高耗能、高污染行业电价优惠，对淘汰类和限制类企业用电执行差别电价政策。落实排污权、用能权、</w:t>
      </w:r>
      <w:proofErr w:type="gramStart"/>
      <w:r w:rsidRPr="00666204">
        <w:rPr>
          <w:rFonts w:asciiTheme="majorEastAsia" w:eastAsiaTheme="majorEastAsia" w:hAnsiTheme="majorEastAsia" w:cs="黑体" w:hint="eastAsia"/>
          <w:sz w:val="28"/>
          <w:szCs w:val="28"/>
        </w:rPr>
        <w:t>碳排放权</w:t>
      </w:r>
      <w:proofErr w:type="gramEnd"/>
      <w:r w:rsidRPr="00666204">
        <w:rPr>
          <w:rFonts w:asciiTheme="majorEastAsia" w:eastAsiaTheme="majorEastAsia" w:hAnsiTheme="majorEastAsia" w:cs="黑体" w:hint="eastAsia"/>
          <w:sz w:val="28"/>
          <w:szCs w:val="28"/>
        </w:rPr>
        <w:t>等交易机制，推动能源、资源、环境要素向优质项目、企业、产业及经济发展条件好的地区流动和集聚。对退出的重污染企业在土地政策、补贴政策、产能置换、资源回购等方面予以政策倾斜。深化能源体制改革，完善电价、气价、热价机制，创新能源合同管理等服务模式，降低清洁能源供应成本。实施企业环境信用分级评价制度。</w:t>
      </w:r>
    </w:p>
    <w:p w14:paraId="56FB9BA8"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0D8F61B6"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四、完善六项保障措施</w:t>
      </w:r>
    </w:p>
    <w:p w14:paraId="50A44940"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99AF6B0"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19．加强组织领导。综合运用通报排名、预警、提醒、公开约谈等措施，督促各级各部门落实属地责任和监管责任。各县区和市级有关部门要研究制定切实有效的具体措施，量化目标任务，明确月度进展计划和具体时间节点，分解落实指标，实施项目化、清单化、数字化管理，有序有力推进各项工作顺利开展。</w:t>
      </w:r>
    </w:p>
    <w:p w14:paraId="58F6A0FE"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088B0F10"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20．强化规划引领。开展有利于协同推进高质量发展的产业规划、生产力布局规划、城市建设规划编制工作，大力推进产业、能源、运输结构优化调整。各县区、各部门要以</w:t>
      </w:r>
      <w:proofErr w:type="gramStart"/>
      <w:r w:rsidRPr="00666204">
        <w:rPr>
          <w:rFonts w:asciiTheme="majorEastAsia" w:eastAsiaTheme="majorEastAsia" w:hAnsiTheme="majorEastAsia" w:cs="黑体" w:hint="eastAsia"/>
          <w:sz w:val="28"/>
          <w:szCs w:val="28"/>
        </w:rPr>
        <w:t>项目治</w:t>
      </w:r>
      <w:proofErr w:type="gramEnd"/>
      <w:r w:rsidRPr="00666204">
        <w:rPr>
          <w:rFonts w:asciiTheme="majorEastAsia" w:eastAsiaTheme="majorEastAsia" w:hAnsiTheme="majorEastAsia" w:cs="黑体" w:hint="eastAsia"/>
          <w:sz w:val="28"/>
          <w:szCs w:val="28"/>
        </w:rPr>
        <w:t>污染、以项目调结构、以项目育产业，分年度谋划一批能源转型发展、产业优化布局、工业深度治理等领域重点工程和项目，以项目工作实效促进生态环境高水平保护。</w:t>
      </w:r>
    </w:p>
    <w:p w14:paraId="59CD83AC"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3C41336D"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21．从严执法监管。抓好中央、省委环境保护督察反馈意见整改落实，把大气污染防治工作及其目标任务完成情况作为督察重点。完善行政执法与刑事司法衔接机制，重点领域实施多部门联合执法，重点查处无证排污或不按证排污、旁路偷排、未安装或不正常运行治污设施、超标排放、弄虚作假等行为。严厉打击监测数据造假等违法犯罪行为，对弄虚作假的排污单位、第三方机构及其责任人，分别依法追究责任。对生态环境造成损害的依法追究生态环境损害赔偿责任。</w:t>
      </w:r>
    </w:p>
    <w:p w14:paraId="2C5EC38D"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4A80C1BA"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22．健全调度机制。2023年大气污染防治专项行动是补齐短板、补足弱项，贯彻落实省委、省政府关于大气污染防治工作安排的重要举措，也是市委、市政府安排部署的年度重点工作任务。为确保各项工作有力有序推进，市大气办将按期调度工作进展，并在市政府相关会议上通报进展情况。各县区、市级园区管委会和市级有关部门要按照市大气办关于调度工作的要求，做好进展报送工作，并对报送的数据和信息真实性、准确性负责，原则上已报送的摸底基础数据不得随意变动，确需变动的需提供书面情况说明。</w:t>
      </w:r>
    </w:p>
    <w:p w14:paraId="4894DDAD"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12091F46" w14:textId="77777777" w:rsidR="00666204" w:rsidRPr="00666204" w:rsidRDefault="00666204" w:rsidP="00666204">
      <w:pPr>
        <w:pStyle w:val="Default"/>
        <w:spacing w:line="440" w:lineRule="exact"/>
        <w:rPr>
          <w:rFonts w:asciiTheme="majorEastAsia" w:eastAsiaTheme="majorEastAsia" w:hAnsiTheme="majorEastAsia" w:cs="黑体" w:hint="eastAsia"/>
          <w:sz w:val="28"/>
          <w:szCs w:val="28"/>
        </w:rPr>
      </w:pPr>
      <w:r w:rsidRPr="00666204">
        <w:rPr>
          <w:rFonts w:asciiTheme="majorEastAsia" w:eastAsiaTheme="majorEastAsia" w:hAnsiTheme="majorEastAsia" w:cs="黑体" w:hint="eastAsia"/>
          <w:sz w:val="28"/>
          <w:szCs w:val="28"/>
        </w:rPr>
        <w:t>23．严格考核问责。市大气污染防治联防联控领导小组办公室将会同相关部门对空气质量问题突出的县区进行下沉督导。督导工作兼顾督政督企，以督政为主，采取听取汇报、座谈交流、查阅资料、明察暗访、交办</w:t>
      </w:r>
      <w:r w:rsidRPr="00666204">
        <w:rPr>
          <w:rFonts w:asciiTheme="majorEastAsia" w:eastAsiaTheme="majorEastAsia" w:hAnsiTheme="majorEastAsia" w:cs="黑体" w:hint="eastAsia"/>
          <w:sz w:val="28"/>
          <w:szCs w:val="28"/>
        </w:rPr>
        <w:lastRenderedPageBreak/>
        <w:t>督办等方式，对各责任单位履职情况及大气污染突出问题开展督导帮扶。对重点工作任务落实不力、环境问题突出、空气质量明显恶化、目标任务进展滞后的，严格按照《汉中市大气污染防治考核奖惩办法》规定，实行通报排名、“五步法”跟踪问效和“一单双罚”等措施，督促各级各部门落实属地责任和行业监管责任。</w:t>
      </w:r>
    </w:p>
    <w:p w14:paraId="030189B7" w14:textId="77777777" w:rsidR="00666204" w:rsidRPr="00666204" w:rsidRDefault="00666204" w:rsidP="00666204">
      <w:pPr>
        <w:pStyle w:val="Default"/>
        <w:spacing w:line="440" w:lineRule="exact"/>
        <w:rPr>
          <w:rFonts w:asciiTheme="majorEastAsia" w:eastAsiaTheme="majorEastAsia" w:hAnsiTheme="majorEastAsia" w:cs="黑体"/>
          <w:sz w:val="28"/>
          <w:szCs w:val="28"/>
        </w:rPr>
      </w:pPr>
    </w:p>
    <w:p w14:paraId="3875940A" w14:textId="6D0CD751" w:rsidR="00666204" w:rsidRPr="00666204" w:rsidRDefault="00666204" w:rsidP="00666204">
      <w:pPr>
        <w:pStyle w:val="Default"/>
        <w:spacing w:line="440" w:lineRule="exact"/>
        <w:rPr>
          <w:rFonts w:asciiTheme="majorEastAsia" w:eastAsiaTheme="majorEastAsia" w:hAnsiTheme="majorEastAsia" w:cs="黑体"/>
          <w:sz w:val="28"/>
          <w:szCs w:val="28"/>
        </w:rPr>
      </w:pPr>
      <w:r w:rsidRPr="00666204">
        <w:rPr>
          <w:rFonts w:asciiTheme="majorEastAsia" w:eastAsiaTheme="majorEastAsia" w:hAnsiTheme="majorEastAsia" w:cs="黑体" w:hint="eastAsia"/>
          <w:sz w:val="28"/>
          <w:szCs w:val="28"/>
        </w:rPr>
        <w:t>24．实施全民行动。倡导全社会“同呼吸共奋斗”，动员全社会共同行动。完善举报奖励机制，鼓励公众积极提供环境违法行为线索，曝光典型违法案例。大力推动公众参与大气污染治理，形成简约适度、绿色低碳、文明健康的生活方式和消费模式，共同改善空气质量。</w:t>
      </w:r>
    </w:p>
    <w:p w14:paraId="1D3D925C" w14:textId="77777777" w:rsidR="00666204" w:rsidRDefault="00666204">
      <w:pPr>
        <w:pStyle w:val="Default"/>
        <w:spacing w:line="440" w:lineRule="exact"/>
        <w:rPr>
          <w:rFonts w:ascii="黑体" w:eastAsia="黑体" w:hAnsi="黑体" w:cs="黑体"/>
          <w:sz w:val="32"/>
          <w:szCs w:val="32"/>
        </w:rPr>
      </w:pPr>
    </w:p>
    <w:p w14:paraId="3CF496F7" w14:textId="11BD10E3" w:rsidR="00197AC1" w:rsidRDefault="00000000">
      <w:pPr>
        <w:pStyle w:val="Default"/>
        <w:spacing w:line="440" w:lineRule="exact"/>
        <w:rPr>
          <w:rFonts w:ascii="黑体" w:eastAsia="黑体" w:hAnsi="黑体" w:cs="黑体"/>
          <w:sz w:val="32"/>
          <w:szCs w:val="32"/>
        </w:rPr>
      </w:pPr>
      <w:r>
        <w:rPr>
          <w:rFonts w:ascii="黑体" w:eastAsia="黑体" w:hAnsi="黑体" w:cs="黑体" w:hint="eastAsia"/>
          <w:sz w:val="32"/>
          <w:szCs w:val="32"/>
        </w:rPr>
        <w:t>附件</w:t>
      </w:r>
    </w:p>
    <w:p w14:paraId="0E504744" w14:textId="77777777" w:rsidR="00197AC1" w:rsidRDefault="00000000">
      <w:pPr>
        <w:pStyle w:val="Default"/>
        <w:spacing w:beforeLines="50" w:before="300" w:afterLines="50" w:after="300" w:line="4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汉中市2023年大气污染治理专项行动重点任务清单</w:t>
      </w:r>
    </w:p>
    <w:tbl>
      <w:tblPr>
        <w:tblW w:w="15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5"/>
        <w:gridCol w:w="742"/>
        <w:gridCol w:w="1866"/>
        <w:gridCol w:w="4408"/>
        <w:gridCol w:w="3344"/>
        <w:gridCol w:w="1423"/>
        <w:gridCol w:w="1240"/>
        <w:gridCol w:w="1643"/>
        <w:gridCol w:w="748"/>
      </w:tblGrid>
      <w:tr w:rsidR="00197AC1" w14:paraId="36B401BE" w14:textId="77777777">
        <w:trPr>
          <w:trHeight w:val="658"/>
          <w:tblHeader/>
          <w:jc w:val="center"/>
        </w:trPr>
        <w:tc>
          <w:tcPr>
            <w:tcW w:w="375" w:type="dxa"/>
            <w:tcBorders>
              <w:tl2br w:val="nil"/>
              <w:tr2bl w:val="nil"/>
            </w:tcBorders>
            <w:vAlign w:val="center"/>
          </w:tcPr>
          <w:p w14:paraId="38CAC4C2" w14:textId="77777777" w:rsidR="00197AC1" w:rsidRDefault="00000000">
            <w:pPr>
              <w:spacing w:line="280" w:lineRule="exact"/>
              <w:jc w:val="center"/>
              <w:textAlignment w:val="center"/>
              <w:rPr>
                <w:rFonts w:eastAsia="宋体"/>
                <w:b/>
                <w:bCs/>
                <w:color w:val="000000"/>
                <w:sz w:val="24"/>
              </w:rPr>
            </w:pPr>
            <w:r>
              <w:rPr>
                <w:rFonts w:eastAsia="宋体"/>
                <w:b/>
                <w:bCs/>
                <w:color w:val="000000"/>
                <w:sz w:val="24"/>
              </w:rPr>
              <w:t>序号</w:t>
            </w:r>
          </w:p>
        </w:tc>
        <w:tc>
          <w:tcPr>
            <w:tcW w:w="742" w:type="dxa"/>
            <w:tcBorders>
              <w:tl2br w:val="nil"/>
              <w:tr2bl w:val="nil"/>
            </w:tcBorders>
            <w:vAlign w:val="center"/>
          </w:tcPr>
          <w:p w14:paraId="55EB2423" w14:textId="77777777" w:rsidR="00197AC1" w:rsidRDefault="00000000">
            <w:pPr>
              <w:spacing w:line="280" w:lineRule="exact"/>
              <w:jc w:val="center"/>
              <w:textAlignment w:val="center"/>
              <w:rPr>
                <w:rFonts w:eastAsia="宋体"/>
                <w:b/>
                <w:bCs/>
                <w:color w:val="000000"/>
                <w:kern w:val="0"/>
                <w:sz w:val="24"/>
              </w:rPr>
            </w:pPr>
            <w:r>
              <w:rPr>
                <w:rFonts w:eastAsia="宋体"/>
                <w:b/>
                <w:bCs/>
                <w:color w:val="000000"/>
                <w:kern w:val="0"/>
                <w:sz w:val="24"/>
              </w:rPr>
              <w:t>重点</w:t>
            </w:r>
          </w:p>
          <w:p w14:paraId="38D62E81"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领域</w:t>
            </w:r>
          </w:p>
        </w:tc>
        <w:tc>
          <w:tcPr>
            <w:tcW w:w="1866" w:type="dxa"/>
            <w:tcBorders>
              <w:tl2br w:val="nil"/>
              <w:tr2bl w:val="nil"/>
            </w:tcBorders>
            <w:vAlign w:val="center"/>
          </w:tcPr>
          <w:p w14:paraId="0BC2D1E6"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工作任务</w:t>
            </w:r>
          </w:p>
        </w:tc>
        <w:tc>
          <w:tcPr>
            <w:tcW w:w="4408" w:type="dxa"/>
            <w:tcBorders>
              <w:tl2br w:val="nil"/>
              <w:tr2bl w:val="nil"/>
            </w:tcBorders>
            <w:vAlign w:val="center"/>
          </w:tcPr>
          <w:p w14:paraId="4BFB1F86"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工作措施</w:t>
            </w:r>
          </w:p>
        </w:tc>
        <w:tc>
          <w:tcPr>
            <w:tcW w:w="3344" w:type="dxa"/>
            <w:tcBorders>
              <w:tl2br w:val="nil"/>
              <w:tr2bl w:val="nil"/>
            </w:tcBorders>
            <w:vAlign w:val="center"/>
          </w:tcPr>
          <w:p w14:paraId="7BF52FA4"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工作要求及完成时限</w:t>
            </w:r>
          </w:p>
        </w:tc>
        <w:tc>
          <w:tcPr>
            <w:tcW w:w="1423" w:type="dxa"/>
            <w:tcBorders>
              <w:tl2br w:val="nil"/>
              <w:tr2bl w:val="nil"/>
            </w:tcBorders>
            <w:vAlign w:val="center"/>
          </w:tcPr>
          <w:p w14:paraId="0831B03A"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牵头部门</w:t>
            </w:r>
          </w:p>
        </w:tc>
        <w:tc>
          <w:tcPr>
            <w:tcW w:w="1240" w:type="dxa"/>
            <w:tcBorders>
              <w:tl2br w:val="nil"/>
              <w:tr2bl w:val="nil"/>
            </w:tcBorders>
            <w:vAlign w:val="center"/>
          </w:tcPr>
          <w:p w14:paraId="7542481B"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配合部门</w:t>
            </w:r>
          </w:p>
        </w:tc>
        <w:tc>
          <w:tcPr>
            <w:tcW w:w="1643" w:type="dxa"/>
            <w:tcBorders>
              <w:tl2br w:val="nil"/>
              <w:tr2bl w:val="nil"/>
            </w:tcBorders>
            <w:vAlign w:val="center"/>
          </w:tcPr>
          <w:p w14:paraId="0AD52601" w14:textId="77777777" w:rsidR="00197AC1" w:rsidRDefault="00000000">
            <w:pPr>
              <w:spacing w:line="280" w:lineRule="exact"/>
              <w:jc w:val="center"/>
              <w:textAlignment w:val="center"/>
              <w:rPr>
                <w:rFonts w:eastAsia="宋体"/>
                <w:b/>
                <w:bCs/>
                <w:color w:val="000000"/>
                <w:kern w:val="0"/>
                <w:sz w:val="24"/>
              </w:rPr>
            </w:pPr>
            <w:r>
              <w:rPr>
                <w:rFonts w:eastAsia="宋体"/>
                <w:b/>
                <w:bCs/>
                <w:color w:val="000000"/>
                <w:kern w:val="0"/>
                <w:sz w:val="24"/>
              </w:rPr>
              <w:t>责任单位</w:t>
            </w:r>
          </w:p>
          <w:p w14:paraId="2E1FA0F2"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（县区）</w:t>
            </w:r>
          </w:p>
        </w:tc>
        <w:tc>
          <w:tcPr>
            <w:tcW w:w="748" w:type="dxa"/>
            <w:tcBorders>
              <w:tl2br w:val="nil"/>
              <w:tr2bl w:val="nil"/>
            </w:tcBorders>
            <w:vAlign w:val="center"/>
          </w:tcPr>
          <w:p w14:paraId="0E6E40AE" w14:textId="77777777" w:rsidR="00197AC1" w:rsidRDefault="00000000">
            <w:pPr>
              <w:spacing w:line="280" w:lineRule="exact"/>
              <w:jc w:val="center"/>
              <w:textAlignment w:val="center"/>
              <w:rPr>
                <w:rFonts w:eastAsia="宋体"/>
                <w:b/>
                <w:bCs/>
                <w:color w:val="000000"/>
                <w:sz w:val="24"/>
              </w:rPr>
            </w:pPr>
            <w:r>
              <w:rPr>
                <w:rFonts w:eastAsia="宋体"/>
                <w:b/>
                <w:bCs/>
                <w:color w:val="000000"/>
                <w:kern w:val="0"/>
                <w:sz w:val="24"/>
              </w:rPr>
              <w:t>备注</w:t>
            </w:r>
          </w:p>
        </w:tc>
      </w:tr>
      <w:tr w:rsidR="00197AC1" w14:paraId="247C7507" w14:textId="77777777">
        <w:trPr>
          <w:trHeight w:val="3130"/>
          <w:jc w:val="center"/>
        </w:trPr>
        <w:tc>
          <w:tcPr>
            <w:tcW w:w="375" w:type="dxa"/>
            <w:tcBorders>
              <w:tl2br w:val="nil"/>
              <w:tr2bl w:val="nil"/>
            </w:tcBorders>
            <w:vAlign w:val="center"/>
          </w:tcPr>
          <w:p w14:paraId="32B3A825" w14:textId="77777777" w:rsidR="00197AC1" w:rsidRDefault="00000000">
            <w:pPr>
              <w:spacing w:line="280" w:lineRule="exact"/>
              <w:jc w:val="center"/>
              <w:textAlignment w:val="center"/>
              <w:rPr>
                <w:rFonts w:eastAsia="宋体"/>
                <w:color w:val="000000"/>
                <w:sz w:val="24"/>
              </w:rPr>
            </w:pPr>
            <w:proofErr w:type="gramStart"/>
            <w:r>
              <w:rPr>
                <w:rFonts w:eastAsia="宋体"/>
                <w:color w:val="000000"/>
                <w:kern w:val="0"/>
                <w:sz w:val="24"/>
              </w:rPr>
              <w:t>一</w:t>
            </w:r>
            <w:proofErr w:type="gramEnd"/>
          </w:p>
        </w:tc>
        <w:tc>
          <w:tcPr>
            <w:tcW w:w="742" w:type="dxa"/>
            <w:tcBorders>
              <w:tl2br w:val="nil"/>
              <w:tr2bl w:val="nil"/>
            </w:tcBorders>
            <w:vAlign w:val="center"/>
          </w:tcPr>
          <w:p w14:paraId="31467047" w14:textId="77777777" w:rsidR="00197AC1" w:rsidRDefault="00000000">
            <w:pPr>
              <w:spacing w:line="280" w:lineRule="exact"/>
              <w:textAlignment w:val="center"/>
              <w:rPr>
                <w:rFonts w:eastAsia="宋体"/>
                <w:color w:val="000000"/>
                <w:sz w:val="24"/>
              </w:rPr>
            </w:pPr>
            <w:r>
              <w:rPr>
                <w:rFonts w:eastAsia="宋体"/>
                <w:color w:val="000000"/>
                <w:kern w:val="0"/>
                <w:sz w:val="24"/>
              </w:rPr>
              <w:t>深化重点</w:t>
            </w:r>
            <w:proofErr w:type="gramStart"/>
            <w:r>
              <w:rPr>
                <w:rFonts w:eastAsia="宋体"/>
                <w:color w:val="000000"/>
                <w:kern w:val="0"/>
                <w:sz w:val="24"/>
              </w:rPr>
              <w:t>区域涉气污染源</w:t>
            </w:r>
            <w:proofErr w:type="gramEnd"/>
            <w:r>
              <w:rPr>
                <w:rFonts w:eastAsia="宋体"/>
                <w:color w:val="000000"/>
                <w:kern w:val="0"/>
                <w:sz w:val="24"/>
              </w:rPr>
              <w:t>排查整治</w:t>
            </w:r>
          </w:p>
        </w:tc>
        <w:tc>
          <w:tcPr>
            <w:tcW w:w="1866" w:type="dxa"/>
            <w:tcBorders>
              <w:tl2br w:val="nil"/>
              <w:tr2bl w:val="nil"/>
            </w:tcBorders>
            <w:vAlign w:val="center"/>
          </w:tcPr>
          <w:p w14:paraId="764E2FA7" w14:textId="77777777" w:rsidR="00197AC1" w:rsidRDefault="00000000">
            <w:pPr>
              <w:spacing w:line="280" w:lineRule="exact"/>
              <w:textAlignment w:val="center"/>
              <w:rPr>
                <w:rFonts w:eastAsia="宋体"/>
                <w:color w:val="000000"/>
                <w:sz w:val="24"/>
              </w:rPr>
            </w:pPr>
            <w:r>
              <w:rPr>
                <w:rFonts w:eastAsia="宋体"/>
                <w:color w:val="000000"/>
                <w:spacing w:val="-3"/>
                <w:kern w:val="0"/>
                <w:sz w:val="24"/>
              </w:rPr>
              <w:t>汉台区、南郑区、经开区、兴汉新区要对重点</w:t>
            </w:r>
            <w:proofErr w:type="gramStart"/>
            <w:r>
              <w:rPr>
                <w:rFonts w:eastAsia="宋体"/>
                <w:color w:val="000000"/>
                <w:spacing w:val="-3"/>
                <w:kern w:val="0"/>
                <w:sz w:val="24"/>
              </w:rPr>
              <w:t>区域涉气污染源</w:t>
            </w:r>
            <w:proofErr w:type="gramEnd"/>
            <w:r>
              <w:rPr>
                <w:rFonts w:eastAsia="宋体"/>
                <w:color w:val="000000"/>
                <w:spacing w:val="-3"/>
                <w:kern w:val="0"/>
                <w:sz w:val="24"/>
              </w:rPr>
              <w:t>实施动态排查整治，巩固治理成效。勉县、城固县、洋县、航空经开区要开展新一轮重点</w:t>
            </w:r>
            <w:proofErr w:type="gramStart"/>
            <w:r>
              <w:rPr>
                <w:rFonts w:eastAsia="宋体"/>
                <w:color w:val="000000"/>
                <w:spacing w:val="-3"/>
                <w:kern w:val="0"/>
                <w:sz w:val="24"/>
              </w:rPr>
              <w:t>区域涉气污染源</w:t>
            </w:r>
            <w:proofErr w:type="gramEnd"/>
            <w:r>
              <w:rPr>
                <w:rFonts w:eastAsia="宋体"/>
                <w:color w:val="000000"/>
                <w:spacing w:val="-3"/>
                <w:kern w:val="0"/>
                <w:sz w:val="24"/>
              </w:rPr>
              <w:t>排查整治</w:t>
            </w:r>
          </w:p>
        </w:tc>
        <w:tc>
          <w:tcPr>
            <w:tcW w:w="4408" w:type="dxa"/>
            <w:tcBorders>
              <w:tl2br w:val="nil"/>
              <w:tr2bl w:val="nil"/>
            </w:tcBorders>
            <w:vAlign w:val="center"/>
          </w:tcPr>
          <w:p w14:paraId="30870E08" w14:textId="77777777" w:rsidR="00197AC1" w:rsidRDefault="00000000">
            <w:pPr>
              <w:spacing w:line="280" w:lineRule="exact"/>
              <w:textAlignment w:val="center"/>
              <w:rPr>
                <w:rFonts w:eastAsia="宋体"/>
                <w:color w:val="000000"/>
                <w:sz w:val="24"/>
              </w:rPr>
            </w:pPr>
            <w:r>
              <w:rPr>
                <w:rFonts w:eastAsia="宋体"/>
                <w:color w:val="000000"/>
                <w:kern w:val="0"/>
                <w:sz w:val="24"/>
              </w:rPr>
              <w:t>指导相关县区制定排查整治工作方案，细化工作措施，压实部门责任，开展地毯式排查，分类建立详细的污染源排查清单，采取有针对性和可操作性的整治措施，分类实施治理整顿，把握时间节点，按月调度工作开展情况，成立</w:t>
            </w:r>
            <w:r>
              <w:rPr>
                <w:rFonts w:eastAsia="宋体" w:hint="eastAsia"/>
                <w:color w:val="000000"/>
                <w:kern w:val="0"/>
                <w:sz w:val="24"/>
              </w:rPr>
              <w:t>工作</w:t>
            </w:r>
            <w:r>
              <w:rPr>
                <w:rFonts w:eastAsia="宋体"/>
                <w:color w:val="000000"/>
                <w:kern w:val="0"/>
                <w:sz w:val="24"/>
              </w:rPr>
              <w:t>组随机抽查工作进展，</w:t>
            </w:r>
            <w:proofErr w:type="gramStart"/>
            <w:r>
              <w:rPr>
                <w:rFonts w:eastAsia="宋体"/>
                <w:color w:val="000000"/>
                <w:kern w:val="0"/>
                <w:sz w:val="24"/>
              </w:rPr>
              <w:t>做到涉气污染源</w:t>
            </w:r>
            <w:proofErr w:type="gramEnd"/>
            <w:r>
              <w:rPr>
                <w:rFonts w:eastAsia="宋体"/>
                <w:color w:val="000000"/>
                <w:kern w:val="0"/>
                <w:sz w:val="24"/>
              </w:rPr>
              <w:t>应排尽排，整治到位</w:t>
            </w:r>
          </w:p>
        </w:tc>
        <w:tc>
          <w:tcPr>
            <w:tcW w:w="3344" w:type="dxa"/>
            <w:tcBorders>
              <w:tl2br w:val="nil"/>
              <w:tr2bl w:val="nil"/>
            </w:tcBorders>
            <w:vAlign w:val="center"/>
          </w:tcPr>
          <w:p w14:paraId="48322631" w14:textId="77777777" w:rsidR="00197AC1" w:rsidRDefault="00000000">
            <w:pPr>
              <w:spacing w:line="280" w:lineRule="exact"/>
              <w:textAlignment w:val="center"/>
              <w:rPr>
                <w:rFonts w:eastAsia="宋体"/>
                <w:color w:val="000000"/>
                <w:sz w:val="24"/>
              </w:rPr>
            </w:pPr>
            <w:r>
              <w:rPr>
                <w:rFonts w:eastAsia="宋体"/>
                <w:color w:val="000000"/>
                <w:kern w:val="0"/>
                <w:sz w:val="24"/>
              </w:rPr>
              <w:t>5</w:t>
            </w:r>
            <w:r>
              <w:rPr>
                <w:rFonts w:eastAsia="宋体"/>
                <w:color w:val="000000"/>
                <w:kern w:val="0"/>
                <w:sz w:val="24"/>
              </w:rPr>
              <w:t>月底前，完成摸底排查，建立详细</w:t>
            </w:r>
            <w:proofErr w:type="gramStart"/>
            <w:r>
              <w:rPr>
                <w:rFonts w:eastAsia="宋体"/>
                <w:color w:val="000000"/>
                <w:kern w:val="0"/>
                <w:sz w:val="24"/>
              </w:rPr>
              <w:t>清单台</w:t>
            </w:r>
            <w:proofErr w:type="gramEnd"/>
            <w:r>
              <w:rPr>
                <w:rFonts w:eastAsia="宋体"/>
                <w:color w:val="000000"/>
                <w:kern w:val="0"/>
                <w:sz w:val="24"/>
              </w:rPr>
              <w:t>账，并制定整改措施，全面开展整治；</w:t>
            </w:r>
            <w:r>
              <w:rPr>
                <w:rFonts w:eastAsia="宋体"/>
                <w:color w:val="000000"/>
                <w:kern w:val="0"/>
                <w:sz w:val="24"/>
              </w:rPr>
              <w:t>8</w:t>
            </w:r>
            <w:r>
              <w:rPr>
                <w:rFonts w:eastAsia="宋体"/>
                <w:color w:val="000000"/>
                <w:kern w:val="0"/>
                <w:sz w:val="24"/>
              </w:rPr>
              <w:t>月底前，整治率达到</w:t>
            </w:r>
            <w:r>
              <w:rPr>
                <w:rFonts w:eastAsia="宋体"/>
                <w:color w:val="000000"/>
                <w:kern w:val="0"/>
                <w:sz w:val="24"/>
              </w:rPr>
              <w:t>50%</w:t>
            </w:r>
            <w:r>
              <w:rPr>
                <w:rFonts w:eastAsia="宋体"/>
                <w:color w:val="000000"/>
                <w:kern w:val="0"/>
                <w:sz w:val="24"/>
              </w:rPr>
              <w:t>以上</w:t>
            </w:r>
            <w:r>
              <w:rPr>
                <w:rFonts w:eastAsia="宋体" w:hint="eastAsia"/>
                <w:color w:val="000000"/>
                <w:kern w:val="0"/>
                <w:sz w:val="24"/>
              </w:rPr>
              <w:t>；</w:t>
            </w:r>
            <w:r>
              <w:rPr>
                <w:rFonts w:eastAsia="宋体"/>
                <w:color w:val="000000"/>
                <w:kern w:val="0"/>
                <w:sz w:val="24"/>
              </w:rPr>
              <w:t>10</w:t>
            </w:r>
            <w:r>
              <w:rPr>
                <w:rFonts w:eastAsia="宋体"/>
                <w:color w:val="000000"/>
                <w:kern w:val="0"/>
                <w:sz w:val="24"/>
              </w:rPr>
              <w:t>月底前，整治率达到</w:t>
            </w:r>
            <w:r>
              <w:rPr>
                <w:rFonts w:eastAsia="宋体"/>
                <w:color w:val="000000"/>
                <w:kern w:val="0"/>
                <w:sz w:val="24"/>
              </w:rPr>
              <w:t>80%</w:t>
            </w:r>
            <w:r>
              <w:rPr>
                <w:rFonts w:eastAsia="宋体"/>
                <w:color w:val="000000"/>
                <w:kern w:val="0"/>
                <w:sz w:val="24"/>
              </w:rPr>
              <w:t>以上</w:t>
            </w:r>
          </w:p>
        </w:tc>
        <w:tc>
          <w:tcPr>
            <w:tcW w:w="1423" w:type="dxa"/>
            <w:tcBorders>
              <w:tl2br w:val="nil"/>
              <w:tr2bl w:val="nil"/>
            </w:tcBorders>
            <w:vAlign w:val="center"/>
          </w:tcPr>
          <w:p w14:paraId="46F0051C"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0100DED0"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市住建局、市城管局、市交通运输局</w:t>
            </w:r>
          </w:p>
        </w:tc>
        <w:tc>
          <w:tcPr>
            <w:tcW w:w="1643" w:type="dxa"/>
            <w:tcBorders>
              <w:tl2br w:val="nil"/>
              <w:tr2bl w:val="nil"/>
            </w:tcBorders>
            <w:vAlign w:val="center"/>
          </w:tcPr>
          <w:p w14:paraId="19708AA9"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汉台区、南郑区、勉县、洋县、城固县政府，</w:t>
            </w:r>
            <w:r>
              <w:rPr>
                <w:rFonts w:eastAsia="宋体" w:hint="eastAsia"/>
                <w:color w:val="000000"/>
                <w:kern w:val="0"/>
                <w:sz w:val="24"/>
              </w:rPr>
              <w:t>汉中经济技术开发区</w:t>
            </w:r>
            <w:r>
              <w:rPr>
                <w:rFonts w:eastAsia="宋体"/>
                <w:color w:val="000000"/>
                <w:kern w:val="0"/>
                <w:sz w:val="24"/>
              </w:rPr>
              <w:t>、兴汉新区、汉中航空经济技术开发区管委会</w:t>
            </w:r>
          </w:p>
        </w:tc>
        <w:tc>
          <w:tcPr>
            <w:tcW w:w="748" w:type="dxa"/>
            <w:tcBorders>
              <w:tl2br w:val="nil"/>
              <w:tr2bl w:val="nil"/>
            </w:tcBorders>
            <w:vAlign w:val="center"/>
          </w:tcPr>
          <w:p w14:paraId="0D84389C" w14:textId="77777777" w:rsidR="00197AC1" w:rsidRDefault="00000000">
            <w:pPr>
              <w:spacing w:line="280" w:lineRule="exact"/>
              <w:textAlignment w:val="center"/>
              <w:rPr>
                <w:rFonts w:eastAsia="宋体"/>
                <w:color w:val="000000"/>
                <w:sz w:val="24"/>
              </w:rPr>
            </w:pPr>
            <w:r>
              <w:rPr>
                <w:rFonts w:eastAsia="宋体"/>
                <w:color w:val="000000"/>
                <w:kern w:val="0"/>
                <w:sz w:val="24"/>
              </w:rPr>
              <w:t>排查整治相关内容参照汉政办函〔</w:t>
            </w:r>
            <w:r>
              <w:rPr>
                <w:rFonts w:eastAsia="宋体"/>
                <w:color w:val="000000"/>
                <w:kern w:val="0"/>
                <w:sz w:val="24"/>
              </w:rPr>
              <w:t>2021</w:t>
            </w:r>
            <w:r>
              <w:rPr>
                <w:rFonts w:eastAsia="宋体"/>
                <w:color w:val="000000"/>
                <w:kern w:val="0"/>
                <w:sz w:val="24"/>
              </w:rPr>
              <w:t>〕</w:t>
            </w:r>
            <w:r>
              <w:rPr>
                <w:rFonts w:eastAsia="宋体"/>
                <w:color w:val="000000"/>
                <w:kern w:val="0"/>
                <w:sz w:val="24"/>
              </w:rPr>
              <w:t>26</w:t>
            </w:r>
            <w:r>
              <w:rPr>
                <w:rFonts w:eastAsia="宋体"/>
                <w:color w:val="000000"/>
                <w:kern w:val="0"/>
                <w:sz w:val="24"/>
              </w:rPr>
              <w:t>号文件</w:t>
            </w:r>
          </w:p>
        </w:tc>
      </w:tr>
      <w:tr w:rsidR="00197AC1" w14:paraId="6111F0CC" w14:textId="77777777">
        <w:trPr>
          <w:trHeight w:val="90"/>
          <w:jc w:val="center"/>
        </w:trPr>
        <w:tc>
          <w:tcPr>
            <w:tcW w:w="375" w:type="dxa"/>
            <w:vMerge w:val="restart"/>
            <w:tcBorders>
              <w:tl2br w:val="nil"/>
              <w:tr2bl w:val="nil"/>
            </w:tcBorders>
            <w:vAlign w:val="center"/>
          </w:tcPr>
          <w:p w14:paraId="55A26027"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lastRenderedPageBreak/>
              <w:t>二</w:t>
            </w:r>
          </w:p>
        </w:tc>
        <w:tc>
          <w:tcPr>
            <w:tcW w:w="742" w:type="dxa"/>
            <w:vMerge w:val="restart"/>
            <w:tcBorders>
              <w:tl2br w:val="nil"/>
              <w:tr2bl w:val="nil"/>
            </w:tcBorders>
            <w:vAlign w:val="center"/>
          </w:tcPr>
          <w:p w14:paraId="514F88C1" w14:textId="77777777" w:rsidR="00197AC1" w:rsidRDefault="00000000">
            <w:pPr>
              <w:spacing w:line="280" w:lineRule="exact"/>
              <w:textAlignment w:val="center"/>
              <w:rPr>
                <w:rFonts w:eastAsia="宋体"/>
                <w:color w:val="000000"/>
                <w:sz w:val="24"/>
              </w:rPr>
            </w:pPr>
            <w:r>
              <w:rPr>
                <w:rFonts w:eastAsia="宋体"/>
                <w:color w:val="000000"/>
                <w:kern w:val="0"/>
                <w:sz w:val="24"/>
              </w:rPr>
              <w:t>扎实开展散煤治理</w:t>
            </w:r>
          </w:p>
        </w:tc>
        <w:tc>
          <w:tcPr>
            <w:tcW w:w="1866" w:type="dxa"/>
            <w:vMerge w:val="restart"/>
            <w:tcBorders>
              <w:tl2br w:val="nil"/>
              <w:tr2bl w:val="nil"/>
            </w:tcBorders>
            <w:vAlign w:val="center"/>
          </w:tcPr>
          <w:p w14:paraId="733E2854" w14:textId="77777777" w:rsidR="00197AC1" w:rsidRDefault="00000000">
            <w:pPr>
              <w:spacing w:line="280" w:lineRule="exact"/>
              <w:textAlignment w:val="center"/>
              <w:rPr>
                <w:rFonts w:eastAsia="宋体"/>
                <w:color w:val="000000"/>
                <w:sz w:val="24"/>
              </w:rPr>
            </w:pPr>
            <w:r>
              <w:rPr>
                <w:rFonts w:eastAsia="宋体"/>
                <w:color w:val="000000"/>
                <w:kern w:val="0"/>
                <w:sz w:val="24"/>
              </w:rPr>
              <w:t>持续开展清洁能源替代工作</w:t>
            </w:r>
          </w:p>
        </w:tc>
        <w:tc>
          <w:tcPr>
            <w:tcW w:w="4408" w:type="dxa"/>
            <w:tcBorders>
              <w:tl2br w:val="nil"/>
              <w:tr2bl w:val="nil"/>
            </w:tcBorders>
            <w:vAlign w:val="center"/>
          </w:tcPr>
          <w:p w14:paraId="329E2503" w14:textId="77777777" w:rsidR="00197AC1" w:rsidRDefault="00000000">
            <w:pPr>
              <w:spacing w:line="280" w:lineRule="exact"/>
              <w:textAlignment w:val="center"/>
              <w:rPr>
                <w:rFonts w:eastAsia="宋体"/>
                <w:color w:val="000000"/>
                <w:sz w:val="24"/>
              </w:rPr>
            </w:pPr>
            <w:r>
              <w:rPr>
                <w:rFonts w:eastAsia="宋体"/>
                <w:color w:val="000000"/>
                <w:kern w:val="0"/>
                <w:sz w:val="24"/>
              </w:rPr>
              <w:t>督促县区制定配套政策措施，落实已完成清洁能源替代群众用气、用电</w:t>
            </w:r>
            <w:r>
              <w:rPr>
                <w:rFonts w:eastAsia="宋体" w:hint="eastAsia"/>
                <w:color w:val="000000"/>
                <w:kern w:val="0"/>
                <w:sz w:val="24"/>
              </w:rPr>
              <w:t>补贴</w:t>
            </w:r>
            <w:r>
              <w:rPr>
                <w:rFonts w:eastAsia="宋体"/>
                <w:color w:val="000000"/>
                <w:kern w:val="0"/>
                <w:sz w:val="24"/>
              </w:rPr>
              <w:t>，按时足额发放补</w:t>
            </w:r>
            <w:r>
              <w:rPr>
                <w:rFonts w:eastAsia="宋体" w:hint="eastAsia"/>
                <w:color w:val="000000"/>
                <w:kern w:val="0"/>
                <w:sz w:val="24"/>
              </w:rPr>
              <w:t>贴</w:t>
            </w:r>
          </w:p>
        </w:tc>
        <w:tc>
          <w:tcPr>
            <w:tcW w:w="3344" w:type="dxa"/>
            <w:tcBorders>
              <w:tl2br w:val="nil"/>
              <w:tr2bl w:val="nil"/>
            </w:tcBorders>
            <w:vAlign w:val="center"/>
          </w:tcPr>
          <w:p w14:paraId="77FEBFB9" w14:textId="77777777" w:rsidR="00197AC1" w:rsidRDefault="00000000">
            <w:pPr>
              <w:spacing w:line="280" w:lineRule="exact"/>
              <w:textAlignment w:val="center"/>
              <w:rPr>
                <w:rFonts w:eastAsia="宋体"/>
                <w:color w:val="000000"/>
                <w:sz w:val="24"/>
              </w:rPr>
            </w:pPr>
            <w:r>
              <w:rPr>
                <w:rFonts w:eastAsia="宋体"/>
                <w:color w:val="000000"/>
                <w:kern w:val="0"/>
                <w:sz w:val="24"/>
              </w:rPr>
              <w:t>5</w:t>
            </w:r>
            <w:r>
              <w:rPr>
                <w:rFonts w:eastAsia="宋体"/>
                <w:color w:val="000000"/>
                <w:kern w:val="0"/>
                <w:sz w:val="24"/>
              </w:rPr>
              <w:t>月底前完成政策制定，</w:t>
            </w:r>
            <w:r>
              <w:rPr>
                <w:rFonts w:eastAsia="宋体"/>
                <w:color w:val="000000"/>
                <w:kern w:val="0"/>
                <w:sz w:val="24"/>
              </w:rPr>
              <w:t>11</w:t>
            </w:r>
            <w:r>
              <w:rPr>
                <w:rFonts w:eastAsia="宋体"/>
                <w:color w:val="000000"/>
                <w:kern w:val="0"/>
                <w:sz w:val="24"/>
              </w:rPr>
              <w:t>月底前</w:t>
            </w:r>
            <w:r>
              <w:rPr>
                <w:rFonts w:eastAsia="宋体" w:hint="eastAsia"/>
                <w:color w:val="000000"/>
                <w:kern w:val="0"/>
                <w:sz w:val="24"/>
              </w:rPr>
              <w:t>补贴</w:t>
            </w:r>
            <w:r>
              <w:rPr>
                <w:rFonts w:eastAsia="宋体"/>
                <w:color w:val="000000"/>
                <w:kern w:val="0"/>
                <w:sz w:val="24"/>
              </w:rPr>
              <w:t>资金到位，</w:t>
            </w:r>
            <w:r>
              <w:rPr>
                <w:rFonts w:eastAsia="宋体"/>
                <w:color w:val="000000"/>
                <w:kern w:val="0"/>
                <w:sz w:val="24"/>
              </w:rPr>
              <w:t>11</w:t>
            </w:r>
            <w:r>
              <w:rPr>
                <w:rFonts w:eastAsia="宋体"/>
                <w:color w:val="000000"/>
                <w:kern w:val="0"/>
                <w:sz w:val="24"/>
              </w:rPr>
              <w:t>月至次年</w:t>
            </w:r>
            <w:r>
              <w:rPr>
                <w:rFonts w:eastAsia="宋体"/>
                <w:color w:val="000000"/>
                <w:kern w:val="0"/>
                <w:sz w:val="24"/>
              </w:rPr>
              <w:t>1</w:t>
            </w:r>
            <w:r>
              <w:rPr>
                <w:rFonts w:eastAsia="宋体"/>
                <w:color w:val="000000"/>
                <w:kern w:val="0"/>
                <w:sz w:val="24"/>
              </w:rPr>
              <w:t>月逐月发放</w:t>
            </w:r>
            <w:r>
              <w:rPr>
                <w:rFonts w:eastAsia="宋体" w:hint="eastAsia"/>
                <w:color w:val="000000"/>
                <w:kern w:val="0"/>
                <w:sz w:val="24"/>
              </w:rPr>
              <w:t>补贴</w:t>
            </w:r>
          </w:p>
        </w:tc>
        <w:tc>
          <w:tcPr>
            <w:tcW w:w="1423" w:type="dxa"/>
            <w:tcBorders>
              <w:tl2br w:val="nil"/>
              <w:tr2bl w:val="nil"/>
            </w:tcBorders>
            <w:vAlign w:val="center"/>
          </w:tcPr>
          <w:p w14:paraId="030E2208" w14:textId="77777777" w:rsidR="00197AC1" w:rsidRDefault="00000000">
            <w:pPr>
              <w:spacing w:line="280" w:lineRule="exact"/>
              <w:jc w:val="center"/>
              <w:textAlignment w:val="center"/>
              <w:rPr>
                <w:rFonts w:eastAsia="宋体"/>
                <w:color w:val="000000"/>
                <w:sz w:val="24"/>
              </w:rPr>
            </w:pPr>
            <w:proofErr w:type="gramStart"/>
            <w:r>
              <w:rPr>
                <w:rFonts w:eastAsia="宋体"/>
                <w:color w:val="000000"/>
                <w:kern w:val="0"/>
                <w:sz w:val="24"/>
              </w:rPr>
              <w:t>市发改委</w:t>
            </w:r>
            <w:proofErr w:type="gramEnd"/>
          </w:p>
        </w:tc>
        <w:tc>
          <w:tcPr>
            <w:tcW w:w="1240" w:type="dxa"/>
            <w:tcBorders>
              <w:tl2br w:val="nil"/>
              <w:tr2bl w:val="nil"/>
            </w:tcBorders>
            <w:vAlign w:val="center"/>
          </w:tcPr>
          <w:p w14:paraId="503C5044" w14:textId="77777777" w:rsidR="00197AC1" w:rsidRDefault="00000000">
            <w:pPr>
              <w:spacing w:line="280" w:lineRule="exact"/>
              <w:jc w:val="center"/>
              <w:textAlignment w:val="center"/>
              <w:rPr>
                <w:rFonts w:eastAsia="宋体"/>
                <w:color w:val="000000"/>
                <w:sz w:val="24"/>
              </w:rPr>
            </w:pPr>
            <w:r>
              <w:rPr>
                <w:rFonts w:eastAsia="宋体" w:hint="eastAsia"/>
                <w:color w:val="000000"/>
                <w:sz w:val="24"/>
              </w:rPr>
              <w:t>市生态环境局</w:t>
            </w:r>
          </w:p>
        </w:tc>
        <w:tc>
          <w:tcPr>
            <w:tcW w:w="1643" w:type="dxa"/>
            <w:tcBorders>
              <w:tl2br w:val="nil"/>
              <w:tr2bl w:val="nil"/>
            </w:tcBorders>
            <w:vAlign w:val="center"/>
          </w:tcPr>
          <w:p w14:paraId="34E025DC"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汉台区、南郑区政府</w:t>
            </w:r>
          </w:p>
        </w:tc>
        <w:tc>
          <w:tcPr>
            <w:tcW w:w="748" w:type="dxa"/>
            <w:tcBorders>
              <w:tl2br w:val="nil"/>
              <w:tr2bl w:val="nil"/>
            </w:tcBorders>
            <w:vAlign w:val="center"/>
          </w:tcPr>
          <w:p w14:paraId="16193BA5" w14:textId="77777777" w:rsidR="00197AC1" w:rsidRDefault="00197AC1">
            <w:pPr>
              <w:spacing w:line="280" w:lineRule="exact"/>
              <w:jc w:val="left"/>
              <w:rPr>
                <w:rFonts w:eastAsia="宋体"/>
                <w:color w:val="000000"/>
                <w:sz w:val="24"/>
              </w:rPr>
            </w:pPr>
          </w:p>
        </w:tc>
      </w:tr>
      <w:tr w:rsidR="00197AC1" w14:paraId="2449B544" w14:textId="77777777">
        <w:trPr>
          <w:trHeight w:val="1428"/>
          <w:jc w:val="center"/>
        </w:trPr>
        <w:tc>
          <w:tcPr>
            <w:tcW w:w="375" w:type="dxa"/>
            <w:vMerge/>
            <w:tcBorders>
              <w:tl2br w:val="nil"/>
              <w:tr2bl w:val="nil"/>
            </w:tcBorders>
            <w:vAlign w:val="center"/>
          </w:tcPr>
          <w:p w14:paraId="084FA35F"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723B1E25" w14:textId="77777777" w:rsidR="00197AC1" w:rsidRDefault="00197AC1">
            <w:pPr>
              <w:spacing w:line="280" w:lineRule="exact"/>
              <w:rPr>
                <w:rFonts w:eastAsia="宋体"/>
                <w:color w:val="000000"/>
                <w:sz w:val="24"/>
              </w:rPr>
            </w:pPr>
          </w:p>
        </w:tc>
        <w:tc>
          <w:tcPr>
            <w:tcW w:w="1866" w:type="dxa"/>
            <w:vMerge/>
            <w:tcBorders>
              <w:tl2br w:val="nil"/>
              <w:tr2bl w:val="nil"/>
            </w:tcBorders>
            <w:vAlign w:val="center"/>
          </w:tcPr>
          <w:p w14:paraId="610058D7" w14:textId="77777777" w:rsidR="00197AC1" w:rsidRDefault="00197AC1">
            <w:pPr>
              <w:spacing w:line="280" w:lineRule="exact"/>
              <w:rPr>
                <w:rFonts w:eastAsia="宋体"/>
                <w:color w:val="000000"/>
                <w:sz w:val="24"/>
              </w:rPr>
            </w:pPr>
          </w:p>
        </w:tc>
        <w:tc>
          <w:tcPr>
            <w:tcW w:w="4408" w:type="dxa"/>
            <w:tcBorders>
              <w:tl2br w:val="nil"/>
              <w:tr2bl w:val="nil"/>
            </w:tcBorders>
            <w:vAlign w:val="center"/>
          </w:tcPr>
          <w:p w14:paraId="655D236B"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持续推进清洁能源替代工作，汉台区、南郑区巩固已完成的</w:t>
            </w:r>
            <w:r>
              <w:rPr>
                <w:rFonts w:eastAsia="宋体"/>
                <w:color w:val="000000"/>
                <w:kern w:val="0"/>
                <w:sz w:val="24"/>
              </w:rPr>
              <w:t>53803</w:t>
            </w:r>
            <w:r>
              <w:rPr>
                <w:rFonts w:eastAsia="宋体"/>
                <w:color w:val="000000"/>
                <w:kern w:val="0"/>
                <w:sz w:val="24"/>
              </w:rPr>
              <w:t>户群众清洁能源替代成效，并有序向重点区域</w:t>
            </w:r>
            <w:r>
              <w:rPr>
                <w:rFonts w:eastAsia="宋体"/>
                <w:color w:val="000000"/>
                <w:kern w:val="0"/>
                <w:sz w:val="24"/>
              </w:rPr>
              <w:t>5</w:t>
            </w:r>
            <w:r>
              <w:rPr>
                <w:rFonts w:eastAsia="宋体"/>
                <w:color w:val="000000"/>
                <w:kern w:val="0"/>
                <w:sz w:val="24"/>
              </w:rPr>
              <w:t>公里范围延伸</w:t>
            </w:r>
            <w:r>
              <w:rPr>
                <w:rFonts w:eastAsia="宋体" w:hint="eastAsia"/>
                <w:color w:val="000000"/>
                <w:kern w:val="0"/>
                <w:sz w:val="24"/>
              </w:rPr>
              <w:t>，逐步提高清洁能源替代比例</w:t>
            </w:r>
            <w:r>
              <w:rPr>
                <w:rFonts w:eastAsia="宋体"/>
                <w:color w:val="000000"/>
                <w:kern w:val="0"/>
                <w:sz w:val="24"/>
              </w:rPr>
              <w:t>。城固县、洋县、勉县有序实施清洁能源替代</w:t>
            </w:r>
          </w:p>
        </w:tc>
        <w:tc>
          <w:tcPr>
            <w:tcW w:w="3344" w:type="dxa"/>
            <w:tcBorders>
              <w:tl2br w:val="nil"/>
              <w:tr2bl w:val="nil"/>
            </w:tcBorders>
            <w:vAlign w:val="center"/>
          </w:tcPr>
          <w:p w14:paraId="4124AE9E" w14:textId="77777777" w:rsidR="00197AC1" w:rsidRDefault="00000000">
            <w:pPr>
              <w:spacing w:line="280" w:lineRule="exact"/>
              <w:textAlignment w:val="center"/>
              <w:rPr>
                <w:rFonts w:eastAsia="宋体"/>
                <w:color w:val="000000"/>
                <w:spacing w:val="-11"/>
                <w:kern w:val="0"/>
                <w:sz w:val="24"/>
              </w:rPr>
            </w:pPr>
            <w:r>
              <w:rPr>
                <w:rFonts w:eastAsia="宋体"/>
                <w:color w:val="000000"/>
                <w:spacing w:val="-11"/>
                <w:kern w:val="0"/>
                <w:sz w:val="24"/>
              </w:rPr>
              <w:t>6</w:t>
            </w:r>
            <w:r>
              <w:rPr>
                <w:rFonts w:eastAsia="宋体"/>
                <w:color w:val="000000"/>
                <w:spacing w:val="-11"/>
                <w:kern w:val="0"/>
                <w:sz w:val="24"/>
              </w:rPr>
              <w:t>月底前，城固县、洋县、勉县摸清辖区</w:t>
            </w:r>
            <w:r>
              <w:rPr>
                <w:rFonts w:eastAsia="宋体" w:hint="eastAsia"/>
                <w:color w:val="000000"/>
                <w:spacing w:val="-11"/>
                <w:kern w:val="0"/>
                <w:sz w:val="24"/>
              </w:rPr>
              <w:t>“</w:t>
            </w:r>
            <w:r>
              <w:rPr>
                <w:rFonts w:eastAsia="宋体"/>
                <w:color w:val="000000"/>
                <w:spacing w:val="-11"/>
                <w:kern w:val="0"/>
                <w:sz w:val="24"/>
              </w:rPr>
              <w:t>禁燃区</w:t>
            </w:r>
            <w:r>
              <w:rPr>
                <w:rFonts w:eastAsia="宋体" w:hint="eastAsia"/>
                <w:color w:val="000000"/>
                <w:spacing w:val="-11"/>
                <w:kern w:val="0"/>
                <w:sz w:val="24"/>
              </w:rPr>
              <w:t>”</w:t>
            </w:r>
            <w:r>
              <w:rPr>
                <w:rFonts w:eastAsia="宋体"/>
                <w:color w:val="000000"/>
                <w:spacing w:val="-11"/>
                <w:kern w:val="0"/>
                <w:sz w:val="24"/>
              </w:rPr>
              <w:t>散煤用户底数，建立动态管理台账，</w:t>
            </w:r>
            <w:r>
              <w:rPr>
                <w:rFonts w:eastAsia="宋体"/>
                <w:color w:val="000000"/>
                <w:spacing w:val="-11"/>
                <w:kern w:val="0"/>
                <w:sz w:val="24"/>
              </w:rPr>
              <w:t>10</w:t>
            </w:r>
            <w:r>
              <w:rPr>
                <w:rFonts w:eastAsia="宋体"/>
                <w:color w:val="000000"/>
                <w:spacing w:val="-11"/>
                <w:kern w:val="0"/>
                <w:sz w:val="24"/>
              </w:rPr>
              <w:t>月底前完成不少于</w:t>
            </w:r>
            <w:r>
              <w:rPr>
                <w:rFonts w:eastAsia="宋体"/>
                <w:color w:val="000000"/>
                <w:spacing w:val="-11"/>
                <w:kern w:val="0"/>
                <w:sz w:val="24"/>
              </w:rPr>
              <w:t>2000</w:t>
            </w:r>
            <w:r>
              <w:rPr>
                <w:rFonts w:eastAsia="宋体"/>
                <w:color w:val="000000"/>
                <w:spacing w:val="-11"/>
                <w:kern w:val="0"/>
                <w:sz w:val="24"/>
              </w:rPr>
              <w:t>户清洁能源替代</w:t>
            </w:r>
          </w:p>
        </w:tc>
        <w:tc>
          <w:tcPr>
            <w:tcW w:w="1423" w:type="dxa"/>
            <w:tcBorders>
              <w:tl2br w:val="nil"/>
              <w:tr2bl w:val="nil"/>
            </w:tcBorders>
            <w:vAlign w:val="center"/>
          </w:tcPr>
          <w:p w14:paraId="374BA8B5" w14:textId="77777777" w:rsidR="00197AC1" w:rsidRDefault="00000000">
            <w:pPr>
              <w:spacing w:line="280" w:lineRule="exact"/>
              <w:jc w:val="center"/>
              <w:textAlignment w:val="center"/>
              <w:rPr>
                <w:rFonts w:eastAsia="宋体"/>
                <w:color w:val="000000"/>
                <w:kern w:val="0"/>
                <w:sz w:val="24"/>
                <w:highlight w:val="yellow"/>
              </w:rPr>
            </w:pPr>
            <w:proofErr w:type="gramStart"/>
            <w:r>
              <w:rPr>
                <w:rFonts w:eastAsia="宋体"/>
                <w:color w:val="000000"/>
                <w:kern w:val="0"/>
                <w:sz w:val="24"/>
              </w:rPr>
              <w:t>市发改委</w:t>
            </w:r>
            <w:proofErr w:type="gramEnd"/>
          </w:p>
        </w:tc>
        <w:tc>
          <w:tcPr>
            <w:tcW w:w="1240" w:type="dxa"/>
            <w:tcBorders>
              <w:tl2br w:val="nil"/>
              <w:tr2bl w:val="nil"/>
            </w:tcBorders>
            <w:vAlign w:val="center"/>
          </w:tcPr>
          <w:p w14:paraId="6C940244" w14:textId="77777777" w:rsidR="00197AC1" w:rsidRDefault="00000000">
            <w:pPr>
              <w:spacing w:line="280" w:lineRule="exact"/>
              <w:jc w:val="center"/>
              <w:textAlignment w:val="center"/>
              <w:rPr>
                <w:rFonts w:eastAsia="宋体"/>
                <w:color w:val="000000"/>
                <w:kern w:val="0"/>
                <w:sz w:val="24"/>
              </w:rPr>
            </w:pPr>
            <w:r>
              <w:rPr>
                <w:rFonts w:eastAsia="宋体" w:hint="eastAsia"/>
                <w:color w:val="000000"/>
                <w:sz w:val="24"/>
              </w:rPr>
              <w:t>市生态环境局</w:t>
            </w:r>
          </w:p>
        </w:tc>
        <w:tc>
          <w:tcPr>
            <w:tcW w:w="1643" w:type="dxa"/>
            <w:tcBorders>
              <w:tl2br w:val="nil"/>
              <w:tr2bl w:val="nil"/>
            </w:tcBorders>
            <w:vAlign w:val="center"/>
          </w:tcPr>
          <w:p w14:paraId="0527D4BB" w14:textId="77777777" w:rsidR="00197AC1" w:rsidRDefault="00000000">
            <w:pPr>
              <w:spacing w:line="280" w:lineRule="exact"/>
              <w:jc w:val="left"/>
              <w:textAlignment w:val="center"/>
              <w:rPr>
                <w:rFonts w:eastAsia="宋体"/>
                <w:color w:val="000000"/>
                <w:kern w:val="0"/>
                <w:sz w:val="24"/>
              </w:rPr>
            </w:pPr>
            <w:r>
              <w:rPr>
                <w:rFonts w:eastAsia="宋体"/>
                <w:color w:val="000000"/>
                <w:kern w:val="0"/>
                <w:sz w:val="24"/>
              </w:rPr>
              <w:t>汉台区、南郑区、城固县、洋县、</w:t>
            </w:r>
            <w:proofErr w:type="gramStart"/>
            <w:r>
              <w:rPr>
                <w:rFonts w:eastAsia="宋体"/>
                <w:color w:val="000000"/>
                <w:kern w:val="0"/>
                <w:sz w:val="24"/>
              </w:rPr>
              <w:t>勉</w:t>
            </w:r>
            <w:proofErr w:type="gramEnd"/>
            <w:r>
              <w:rPr>
                <w:rFonts w:eastAsia="宋体"/>
                <w:color w:val="000000"/>
                <w:kern w:val="0"/>
                <w:sz w:val="24"/>
              </w:rPr>
              <w:t>县政府</w:t>
            </w:r>
          </w:p>
        </w:tc>
        <w:tc>
          <w:tcPr>
            <w:tcW w:w="748" w:type="dxa"/>
            <w:tcBorders>
              <w:tl2br w:val="nil"/>
              <w:tr2bl w:val="nil"/>
            </w:tcBorders>
            <w:vAlign w:val="center"/>
          </w:tcPr>
          <w:p w14:paraId="6418BE4E" w14:textId="77777777" w:rsidR="00197AC1" w:rsidRDefault="00197AC1">
            <w:pPr>
              <w:spacing w:line="280" w:lineRule="exact"/>
              <w:jc w:val="left"/>
              <w:rPr>
                <w:rFonts w:eastAsia="宋体"/>
                <w:color w:val="000000"/>
                <w:sz w:val="24"/>
              </w:rPr>
            </w:pPr>
          </w:p>
        </w:tc>
      </w:tr>
      <w:tr w:rsidR="00197AC1" w14:paraId="2B4EF5A6" w14:textId="77777777">
        <w:trPr>
          <w:trHeight w:val="503"/>
          <w:jc w:val="center"/>
        </w:trPr>
        <w:tc>
          <w:tcPr>
            <w:tcW w:w="375" w:type="dxa"/>
            <w:vMerge/>
            <w:tcBorders>
              <w:tl2br w:val="nil"/>
              <w:tr2bl w:val="nil"/>
            </w:tcBorders>
            <w:vAlign w:val="center"/>
          </w:tcPr>
          <w:p w14:paraId="3ABBC001"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4FC1B915" w14:textId="77777777" w:rsidR="00197AC1" w:rsidRDefault="00197AC1">
            <w:pPr>
              <w:spacing w:line="280" w:lineRule="exact"/>
              <w:rPr>
                <w:rFonts w:eastAsia="宋体"/>
                <w:color w:val="000000"/>
                <w:sz w:val="24"/>
              </w:rPr>
            </w:pPr>
          </w:p>
        </w:tc>
        <w:tc>
          <w:tcPr>
            <w:tcW w:w="1866" w:type="dxa"/>
            <w:vMerge/>
            <w:tcBorders>
              <w:tl2br w:val="nil"/>
              <w:tr2bl w:val="nil"/>
            </w:tcBorders>
            <w:vAlign w:val="center"/>
          </w:tcPr>
          <w:p w14:paraId="55E648D9" w14:textId="77777777" w:rsidR="00197AC1" w:rsidRDefault="00197AC1">
            <w:pPr>
              <w:spacing w:line="280" w:lineRule="exact"/>
              <w:rPr>
                <w:rFonts w:eastAsia="宋体"/>
                <w:color w:val="000000"/>
                <w:sz w:val="24"/>
              </w:rPr>
            </w:pPr>
          </w:p>
        </w:tc>
        <w:tc>
          <w:tcPr>
            <w:tcW w:w="4408" w:type="dxa"/>
            <w:tcBorders>
              <w:tl2br w:val="nil"/>
              <w:tr2bl w:val="nil"/>
            </w:tcBorders>
            <w:vAlign w:val="center"/>
          </w:tcPr>
          <w:p w14:paraId="7E858E16" w14:textId="77777777" w:rsidR="00197AC1" w:rsidRDefault="00000000">
            <w:pPr>
              <w:spacing w:line="280" w:lineRule="exact"/>
              <w:textAlignment w:val="center"/>
              <w:rPr>
                <w:rFonts w:eastAsia="宋体"/>
                <w:color w:val="000000"/>
                <w:sz w:val="24"/>
              </w:rPr>
            </w:pPr>
            <w:r>
              <w:rPr>
                <w:rFonts w:eastAsia="宋体"/>
                <w:color w:val="000000"/>
                <w:kern w:val="0"/>
                <w:sz w:val="24"/>
              </w:rPr>
              <w:t>开展已完成清洁能源替代的用户入户走访</w:t>
            </w:r>
          </w:p>
        </w:tc>
        <w:tc>
          <w:tcPr>
            <w:tcW w:w="3344" w:type="dxa"/>
            <w:tcBorders>
              <w:tl2br w:val="nil"/>
              <w:tr2bl w:val="nil"/>
            </w:tcBorders>
            <w:vAlign w:val="center"/>
          </w:tcPr>
          <w:p w14:paraId="64A8D95A" w14:textId="77777777" w:rsidR="00197AC1" w:rsidRDefault="00000000">
            <w:pPr>
              <w:spacing w:line="280" w:lineRule="exact"/>
              <w:textAlignment w:val="center"/>
              <w:rPr>
                <w:rFonts w:eastAsia="宋体"/>
                <w:color w:val="000000"/>
                <w:sz w:val="24"/>
              </w:rPr>
            </w:pPr>
            <w:r>
              <w:rPr>
                <w:rFonts w:eastAsia="宋体"/>
                <w:color w:val="000000"/>
                <w:kern w:val="0"/>
                <w:sz w:val="24"/>
              </w:rPr>
              <w:t>秋冬</w:t>
            </w:r>
            <w:proofErr w:type="gramStart"/>
            <w:r>
              <w:rPr>
                <w:rFonts w:eastAsia="宋体"/>
                <w:color w:val="000000"/>
                <w:kern w:val="0"/>
                <w:sz w:val="24"/>
              </w:rPr>
              <w:t>季每周至少开展</w:t>
            </w:r>
            <w:proofErr w:type="gramEnd"/>
            <w:r>
              <w:rPr>
                <w:rFonts w:eastAsia="宋体"/>
                <w:color w:val="000000"/>
                <w:kern w:val="0"/>
                <w:sz w:val="24"/>
              </w:rPr>
              <w:t>2</w:t>
            </w:r>
            <w:r>
              <w:rPr>
                <w:rFonts w:eastAsia="宋体"/>
                <w:color w:val="000000"/>
                <w:kern w:val="0"/>
                <w:sz w:val="24"/>
              </w:rPr>
              <w:t>次入户走访</w:t>
            </w:r>
          </w:p>
        </w:tc>
        <w:tc>
          <w:tcPr>
            <w:tcW w:w="1423" w:type="dxa"/>
            <w:tcBorders>
              <w:tl2br w:val="nil"/>
              <w:tr2bl w:val="nil"/>
            </w:tcBorders>
            <w:vAlign w:val="center"/>
          </w:tcPr>
          <w:p w14:paraId="3CA7392C" w14:textId="77777777" w:rsidR="00197AC1" w:rsidRDefault="00000000">
            <w:pPr>
              <w:spacing w:line="280" w:lineRule="exact"/>
              <w:jc w:val="center"/>
              <w:textAlignment w:val="center"/>
              <w:rPr>
                <w:rFonts w:eastAsia="宋体"/>
                <w:color w:val="000000"/>
                <w:sz w:val="24"/>
                <w:highlight w:val="yellow"/>
              </w:rPr>
            </w:pPr>
            <w:proofErr w:type="gramStart"/>
            <w:r>
              <w:rPr>
                <w:rFonts w:eastAsia="宋体"/>
                <w:color w:val="000000"/>
                <w:kern w:val="0"/>
                <w:sz w:val="24"/>
              </w:rPr>
              <w:t>市发改委</w:t>
            </w:r>
            <w:proofErr w:type="gramEnd"/>
          </w:p>
        </w:tc>
        <w:tc>
          <w:tcPr>
            <w:tcW w:w="1240" w:type="dxa"/>
            <w:tcBorders>
              <w:tl2br w:val="nil"/>
              <w:tr2bl w:val="nil"/>
            </w:tcBorders>
            <w:vAlign w:val="center"/>
          </w:tcPr>
          <w:p w14:paraId="764920E7" w14:textId="77777777" w:rsidR="00197AC1" w:rsidRDefault="00000000">
            <w:pPr>
              <w:spacing w:line="280" w:lineRule="exact"/>
              <w:jc w:val="center"/>
              <w:textAlignment w:val="center"/>
              <w:rPr>
                <w:rFonts w:eastAsia="宋体"/>
                <w:color w:val="000000"/>
                <w:sz w:val="24"/>
              </w:rPr>
            </w:pPr>
            <w:r>
              <w:rPr>
                <w:rFonts w:eastAsia="宋体" w:hint="eastAsia"/>
                <w:color w:val="000000"/>
                <w:sz w:val="24"/>
              </w:rPr>
              <w:t>市生态环境局</w:t>
            </w:r>
          </w:p>
        </w:tc>
        <w:tc>
          <w:tcPr>
            <w:tcW w:w="1643" w:type="dxa"/>
            <w:tcBorders>
              <w:tl2br w:val="nil"/>
              <w:tr2bl w:val="nil"/>
            </w:tcBorders>
            <w:vAlign w:val="center"/>
          </w:tcPr>
          <w:p w14:paraId="6E80288A"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汉台区、南郑区政府</w:t>
            </w:r>
          </w:p>
        </w:tc>
        <w:tc>
          <w:tcPr>
            <w:tcW w:w="748" w:type="dxa"/>
            <w:tcBorders>
              <w:tl2br w:val="nil"/>
              <w:tr2bl w:val="nil"/>
            </w:tcBorders>
            <w:vAlign w:val="center"/>
          </w:tcPr>
          <w:p w14:paraId="45A02241" w14:textId="77777777" w:rsidR="00197AC1" w:rsidRDefault="00197AC1">
            <w:pPr>
              <w:spacing w:line="280" w:lineRule="exact"/>
              <w:jc w:val="left"/>
              <w:rPr>
                <w:rFonts w:eastAsia="宋体"/>
                <w:color w:val="000000"/>
                <w:sz w:val="24"/>
              </w:rPr>
            </w:pPr>
          </w:p>
        </w:tc>
      </w:tr>
      <w:tr w:rsidR="00197AC1" w14:paraId="78957670" w14:textId="77777777">
        <w:trPr>
          <w:trHeight w:val="2917"/>
          <w:jc w:val="center"/>
        </w:trPr>
        <w:tc>
          <w:tcPr>
            <w:tcW w:w="375" w:type="dxa"/>
            <w:vMerge w:val="restart"/>
            <w:tcBorders>
              <w:tl2br w:val="nil"/>
              <w:tr2bl w:val="nil"/>
            </w:tcBorders>
            <w:noWrap/>
            <w:vAlign w:val="center"/>
          </w:tcPr>
          <w:p w14:paraId="0F32B993"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二</w:t>
            </w:r>
          </w:p>
        </w:tc>
        <w:tc>
          <w:tcPr>
            <w:tcW w:w="742" w:type="dxa"/>
            <w:vMerge w:val="restart"/>
            <w:tcBorders>
              <w:tl2br w:val="nil"/>
              <w:tr2bl w:val="nil"/>
            </w:tcBorders>
            <w:vAlign w:val="center"/>
          </w:tcPr>
          <w:p w14:paraId="2805EED5" w14:textId="77777777" w:rsidR="00197AC1" w:rsidRDefault="00000000">
            <w:pPr>
              <w:spacing w:line="280" w:lineRule="exact"/>
              <w:textAlignment w:val="center"/>
              <w:rPr>
                <w:rFonts w:eastAsia="宋体"/>
                <w:color w:val="000000"/>
                <w:sz w:val="24"/>
              </w:rPr>
            </w:pPr>
            <w:r>
              <w:rPr>
                <w:rFonts w:eastAsia="宋体"/>
                <w:color w:val="000000"/>
                <w:kern w:val="0"/>
                <w:sz w:val="24"/>
              </w:rPr>
              <w:t>扎实开展散煤治理</w:t>
            </w:r>
          </w:p>
        </w:tc>
        <w:tc>
          <w:tcPr>
            <w:tcW w:w="1866" w:type="dxa"/>
            <w:tcBorders>
              <w:tl2br w:val="nil"/>
              <w:tr2bl w:val="nil"/>
            </w:tcBorders>
            <w:vAlign w:val="center"/>
          </w:tcPr>
          <w:p w14:paraId="06A81E39" w14:textId="77777777" w:rsidR="00197AC1" w:rsidRDefault="00000000">
            <w:pPr>
              <w:spacing w:line="280" w:lineRule="exact"/>
              <w:textAlignment w:val="center"/>
              <w:rPr>
                <w:rFonts w:eastAsia="宋体"/>
                <w:color w:val="000000"/>
                <w:sz w:val="24"/>
              </w:rPr>
            </w:pPr>
            <w:r>
              <w:rPr>
                <w:rFonts w:eastAsia="宋体"/>
                <w:color w:val="000000"/>
                <w:kern w:val="0"/>
                <w:sz w:val="24"/>
              </w:rPr>
              <w:t>严把煤炭销售关和质量关，加强煤炭销售过程监管，解决</w:t>
            </w:r>
            <w:r>
              <w:rPr>
                <w:rFonts w:eastAsia="宋体" w:hint="eastAsia"/>
                <w:color w:val="000000"/>
                <w:kern w:val="0"/>
                <w:sz w:val="24"/>
              </w:rPr>
              <w:t>“</w:t>
            </w:r>
            <w:r>
              <w:rPr>
                <w:rFonts w:eastAsia="宋体"/>
                <w:color w:val="000000"/>
                <w:kern w:val="0"/>
                <w:sz w:val="24"/>
              </w:rPr>
              <w:t>禁燃区</w:t>
            </w:r>
            <w:r>
              <w:rPr>
                <w:rFonts w:eastAsia="宋体" w:hint="eastAsia"/>
                <w:color w:val="000000"/>
                <w:kern w:val="0"/>
                <w:sz w:val="24"/>
              </w:rPr>
              <w:t>”</w:t>
            </w:r>
            <w:r>
              <w:rPr>
                <w:rFonts w:eastAsia="宋体"/>
                <w:color w:val="000000"/>
                <w:kern w:val="0"/>
                <w:sz w:val="24"/>
              </w:rPr>
              <w:t>内违法销售问题，强化煤炭质量监管</w:t>
            </w:r>
          </w:p>
        </w:tc>
        <w:tc>
          <w:tcPr>
            <w:tcW w:w="4408" w:type="dxa"/>
            <w:tcBorders>
              <w:tl2br w:val="nil"/>
              <w:tr2bl w:val="nil"/>
            </w:tcBorders>
            <w:vAlign w:val="center"/>
          </w:tcPr>
          <w:p w14:paraId="7A9C3710" w14:textId="77777777" w:rsidR="00197AC1" w:rsidRDefault="00000000">
            <w:pPr>
              <w:spacing w:line="280" w:lineRule="exact"/>
              <w:textAlignment w:val="center"/>
              <w:rPr>
                <w:rFonts w:eastAsia="宋体"/>
                <w:color w:val="000000"/>
                <w:sz w:val="24"/>
              </w:rPr>
            </w:pPr>
            <w:r>
              <w:rPr>
                <w:rFonts w:eastAsia="宋体"/>
                <w:color w:val="000000"/>
                <w:spacing w:val="-6"/>
                <w:kern w:val="0"/>
                <w:sz w:val="24"/>
              </w:rPr>
              <w:t>全面落实煤炭经营场所</w:t>
            </w:r>
            <w:r>
              <w:rPr>
                <w:rFonts w:eastAsia="宋体" w:hint="eastAsia"/>
                <w:color w:val="000000"/>
                <w:spacing w:val="-6"/>
                <w:kern w:val="0"/>
                <w:sz w:val="24"/>
              </w:rPr>
              <w:t>“</w:t>
            </w:r>
            <w:r>
              <w:rPr>
                <w:rFonts w:eastAsia="宋体"/>
                <w:color w:val="000000"/>
                <w:spacing w:val="-6"/>
                <w:kern w:val="0"/>
                <w:sz w:val="24"/>
              </w:rPr>
              <w:t>一票通</w:t>
            </w:r>
            <w:r>
              <w:rPr>
                <w:rFonts w:eastAsia="宋体" w:hint="eastAsia"/>
                <w:color w:val="000000"/>
                <w:spacing w:val="-6"/>
                <w:kern w:val="0"/>
                <w:sz w:val="24"/>
              </w:rPr>
              <w:t>”</w:t>
            </w:r>
            <w:r>
              <w:rPr>
                <w:rFonts w:eastAsia="宋体"/>
                <w:color w:val="000000"/>
                <w:spacing w:val="-6"/>
                <w:kern w:val="0"/>
                <w:sz w:val="24"/>
              </w:rPr>
              <w:t>监管制度，建立煤炭销售网点动态管理清单和部门联合日常执法巡查机制，加大禁售政策宣传，在</w:t>
            </w:r>
            <w:r>
              <w:rPr>
                <w:rFonts w:eastAsia="宋体" w:hint="eastAsia"/>
                <w:color w:val="000000"/>
                <w:spacing w:val="-6"/>
                <w:kern w:val="0"/>
                <w:sz w:val="24"/>
              </w:rPr>
              <w:t>“</w:t>
            </w:r>
            <w:r>
              <w:rPr>
                <w:rFonts w:eastAsia="宋体"/>
                <w:color w:val="000000"/>
                <w:spacing w:val="-6"/>
                <w:kern w:val="0"/>
                <w:sz w:val="24"/>
              </w:rPr>
              <w:t>禁燃区</w:t>
            </w:r>
            <w:r>
              <w:rPr>
                <w:rFonts w:eastAsia="宋体" w:hint="eastAsia"/>
                <w:color w:val="000000"/>
                <w:spacing w:val="-6"/>
                <w:kern w:val="0"/>
                <w:sz w:val="24"/>
              </w:rPr>
              <w:t>”</w:t>
            </w:r>
            <w:r>
              <w:rPr>
                <w:rFonts w:eastAsia="宋体"/>
                <w:color w:val="000000"/>
                <w:spacing w:val="-6"/>
                <w:kern w:val="0"/>
                <w:sz w:val="24"/>
              </w:rPr>
              <w:t>进出口处设立固定值守点，加大对</w:t>
            </w:r>
            <w:r>
              <w:rPr>
                <w:rFonts w:eastAsia="宋体" w:hint="eastAsia"/>
                <w:color w:val="000000"/>
                <w:spacing w:val="-6"/>
                <w:kern w:val="0"/>
                <w:sz w:val="24"/>
              </w:rPr>
              <w:t>“</w:t>
            </w:r>
            <w:r>
              <w:rPr>
                <w:rFonts w:eastAsia="宋体"/>
                <w:color w:val="000000"/>
                <w:spacing w:val="-6"/>
                <w:kern w:val="0"/>
                <w:sz w:val="24"/>
              </w:rPr>
              <w:t>禁燃区</w:t>
            </w:r>
            <w:r>
              <w:rPr>
                <w:rFonts w:eastAsia="宋体" w:hint="eastAsia"/>
                <w:color w:val="000000"/>
                <w:spacing w:val="-6"/>
                <w:kern w:val="0"/>
                <w:sz w:val="24"/>
              </w:rPr>
              <w:t>”</w:t>
            </w:r>
            <w:r>
              <w:rPr>
                <w:rFonts w:eastAsia="宋体"/>
                <w:color w:val="000000"/>
                <w:spacing w:val="-6"/>
                <w:kern w:val="0"/>
                <w:sz w:val="24"/>
              </w:rPr>
              <w:t>内城中村、老旧小区等重点区域巡查力度，取缔</w:t>
            </w:r>
            <w:r>
              <w:rPr>
                <w:rFonts w:eastAsia="宋体" w:hint="eastAsia"/>
                <w:color w:val="000000"/>
                <w:spacing w:val="-6"/>
                <w:kern w:val="0"/>
                <w:sz w:val="24"/>
              </w:rPr>
              <w:t>“</w:t>
            </w:r>
            <w:r>
              <w:rPr>
                <w:rFonts w:eastAsia="宋体"/>
                <w:color w:val="000000"/>
                <w:spacing w:val="-6"/>
                <w:kern w:val="0"/>
                <w:sz w:val="24"/>
              </w:rPr>
              <w:t>禁燃区</w:t>
            </w:r>
            <w:r>
              <w:rPr>
                <w:rFonts w:eastAsia="宋体" w:hint="eastAsia"/>
                <w:color w:val="000000"/>
                <w:spacing w:val="-6"/>
                <w:kern w:val="0"/>
                <w:sz w:val="24"/>
              </w:rPr>
              <w:t>”</w:t>
            </w:r>
            <w:r>
              <w:rPr>
                <w:rFonts w:eastAsia="宋体"/>
                <w:color w:val="000000"/>
                <w:spacing w:val="-6"/>
                <w:kern w:val="0"/>
                <w:sz w:val="24"/>
              </w:rPr>
              <w:t>内煤炭销售网点，实现动态清零，依法严肃查处各类违规售煤行为。定期开展煤炭经营场所及重点用煤企业的煤质抽检，确保新增批次煤炭（含洁净型煤）抽检全覆盖，并及时查处不合格煤炭</w:t>
            </w:r>
          </w:p>
        </w:tc>
        <w:tc>
          <w:tcPr>
            <w:tcW w:w="3344" w:type="dxa"/>
            <w:tcBorders>
              <w:tl2br w:val="nil"/>
              <w:tr2bl w:val="nil"/>
            </w:tcBorders>
            <w:vAlign w:val="center"/>
          </w:tcPr>
          <w:p w14:paraId="55F95028" w14:textId="77777777" w:rsidR="00197AC1" w:rsidRDefault="00000000">
            <w:pPr>
              <w:spacing w:line="280" w:lineRule="exact"/>
              <w:textAlignment w:val="center"/>
              <w:rPr>
                <w:rFonts w:eastAsia="宋体"/>
                <w:color w:val="000000"/>
                <w:sz w:val="24"/>
              </w:rPr>
            </w:pPr>
            <w:r>
              <w:rPr>
                <w:rFonts w:eastAsia="宋体"/>
                <w:color w:val="000000"/>
                <w:kern w:val="0"/>
                <w:sz w:val="24"/>
              </w:rPr>
              <w:t>4</w:t>
            </w:r>
            <w:r>
              <w:rPr>
                <w:rFonts w:eastAsia="宋体"/>
                <w:color w:val="000000"/>
                <w:kern w:val="0"/>
                <w:sz w:val="24"/>
              </w:rPr>
              <w:t>月底前建立管理清单，</w:t>
            </w:r>
            <w:r>
              <w:rPr>
                <w:rFonts w:eastAsia="宋体"/>
                <w:color w:val="000000"/>
                <w:kern w:val="0"/>
                <w:sz w:val="24"/>
              </w:rPr>
              <w:t>5</w:t>
            </w:r>
            <w:r>
              <w:rPr>
                <w:rFonts w:eastAsia="宋体"/>
                <w:color w:val="000000"/>
                <w:kern w:val="0"/>
                <w:sz w:val="24"/>
              </w:rPr>
              <w:t>月底前完成固定值守点布设，同步开展定点检查及巡查，确保新增批次煤炭（含洁净型煤）抽检全覆盖</w:t>
            </w:r>
          </w:p>
        </w:tc>
        <w:tc>
          <w:tcPr>
            <w:tcW w:w="1423" w:type="dxa"/>
            <w:tcBorders>
              <w:tl2br w:val="nil"/>
              <w:tr2bl w:val="nil"/>
            </w:tcBorders>
            <w:vAlign w:val="center"/>
          </w:tcPr>
          <w:p w14:paraId="5884E55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市市场监管局</w:t>
            </w:r>
          </w:p>
        </w:tc>
        <w:tc>
          <w:tcPr>
            <w:tcW w:w="1240" w:type="dxa"/>
            <w:tcBorders>
              <w:tl2br w:val="nil"/>
              <w:tr2bl w:val="nil"/>
            </w:tcBorders>
            <w:vAlign w:val="center"/>
          </w:tcPr>
          <w:p w14:paraId="7D605B5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w:t>
            </w:r>
            <w:r>
              <w:rPr>
                <w:rFonts w:eastAsia="宋体" w:hint="eastAsia"/>
                <w:color w:val="000000"/>
                <w:kern w:val="0"/>
                <w:sz w:val="24"/>
              </w:rPr>
              <w:t>城管</w:t>
            </w:r>
            <w:r>
              <w:rPr>
                <w:rFonts w:eastAsia="宋体"/>
                <w:color w:val="000000"/>
                <w:kern w:val="0"/>
                <w:sz w:val="24"/>
              </w:rPr>
              <w:t>局、市生态环境局</w:t>
            </w:r>
          </w:p>
        </w:tc>
        <w:tc>
          <w:tcPr>
            <w:tcW w:w="1643" w:type="dxa"/>
            <w:tcBorders>
              <w:tl2br w:val="nil"/>
              <w:tr2bl w:val="nil"/>
            </w:tcBorders>
            <w:vAlign w:val="center"/>
          </w:tcPr>
          <w:p w14:paraId="749D96D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w:t>
            </w:r>
          </w:p>
        </w:tc>
        <w:tc>
          <w:tcPr>
            <w:tcW w:w="748" w:type="dxa"/>
            <w:tcBorders>
              <w:tl2br w:val="nil"/>
              <w:tr2bl w:val="nil"/>
            </w:tcBorders>
            <w:vAlign w:val="center"/>
          </w:tcPr>
          <w:p w14:paraId="5CB0756B" w14:textId="77777777" w:rsidR="00197AC1" w:rsidRDefault="00197AC1">
            <w:pPr>
              <w:spacing w:line="280" w:lineRule="exact"/>
              <w:jc w:val="left"/>
              <w:rPr>
                <w:rFonts w:eastAsia="宋体"/>
                <w:color w:val="000000"/>
                <w:sz w:val="24"/>
              </w:rPr>
            </w:pPr>
          </w:p>
        </w:tc>
      </w:tr>
      <w:tr w:rsidR="00197AC1" w14:paraId="2BED5E55" w14:textId="77777777">
        <w:trPr>
          <w:trHeight w:val="1567"/>
          <w:jc w:val="center"/>
        </w:trPr>
        <w:tc>
          <w:tcPr>
            <w:tcW w:w="375" w:type="dxa"/>
            <w:vMerge/>
            <w:tcBorders>
              <w:tl2br w:val="nil"/>
              <w:tr2bl w:val="nil"/>
            </w:tcBorders>
            <w:noWrap/>
            <w:vAlign w:val="center"/>
          </w:tcPr>
          <w:p w14:paraId="18EDAE76"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714A9D6F"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5686B0D8" w14:textId="77777777" w:rsidR="00197AC1" w:rsidRDefault="00000000">
            <w:pPr>
              <w:spacing w:line="280" w:lineRule="exact"/>
              <w:textAlignment w:val="center"/>
              <w:rPr>
                <w:rFonts w:eastAsia="宋体"/>
                <w:color w:val="000000"/>
                <w:sz w:val="24"/>
              </w:rPr>
            </w:pPr>
            <w:r>
              <w:rPr>
                <w:rFonts w:eastAsia="宋体"/>
                <w:color w:val="000000"/>
                <w:kern w:val="0"/>
                <w:sz w:val="24"/>
              </w:rPr>
              <w:t>深入实施</w:t>
            </w:r>
            <w:r>
              <w:rPr>
                <w:rFonts w:eastAsia="宋体" w:hint="eastAsia"/>
                <w:color w:val="000000"/>
                <w:kern w:val="0"/>
                <w:sz w:val="24"/>
              </w:rPr>
              <w:t>“</w:t>
            </w:r>
            <w:r>
              <w:rPr>
                <w:rFonts w:eastAsia="宋体"/>
                <w:color w:val="000000"/>
                <w:kern w:val="0"/>
                <w:sz w:val="24"/>
              </w:rPr>
              <w:t>清炉</w:t>
            </w:r>
            <w:r>
              <w:rPr>
                <w:rFonts w:eastAsia="宋体" w:hint="eastAsia"/>
                <w:color w:val="000000"/>
                <w:kern w:val="0"/>
                <w:sz w:val="24"/>
              </w:rPr>
              <w:t>”</w:t>
            </w:r>
            <w:r>
              <w:rPr>
                <w:rFonts w:eastAsia="宋体"/>
                <w:color w:val="000000"/>
                <w:kern w:val="0"/>
                <w:sz w:val="24"/>
              </w:rPr>
              <w:t>行动，坚决取缔燃煤炉灶</w:t>
            </w:r>
          </w:p>
        </w:tc>
        <w:tc>
          <w:tcPr>
            <w:tcW w:w="4408" w:type="dxa"/>
            <w:tcBorders>
              <w:tl2br w:val="nil"/>
              <w:tr2bl w:val="nil"/>
            </w:tcBorders>
            <w:vAlign w:val="center"/>
          </w:tcPr>
          <w:p w14:paraId="083B42B0" w14:textId="77777777" w:rsidR="00197AC1" w:rsidRDefault="00000000">
            <w:pPr>
              <w:spacing w:line="280" w:lineRule="exact"/>
              <w:textAlignment w:val="center"/>
              <w:rPr>
                <w:rFonts w:eastAsia="宋体"/>
                <w:color w:val="000000"/>
                <w:sz w:val="24"/>
              </w:rPr>
            </w:pPr>
            <w:r>
              <w:rPr>
                <w:rFonts w:eastAsia="宋体"/>
                <w:color w:val="000000"/>
                <w:kern w:val="0"/>
                <w:sz w:val="24"/>
              </w:rPr>
              <w:t>持续开展各类经营场所巡查检查，坚决取缔燃煤炉灶，督促改用清洁能源，重点加强秋冬</w:t>
            </w:r>
            <w:proofErr w:type="gramStart"/>
            <w:r>
              <w:rPr>
                <w:rFonts w:eastAsia="宋体"/>
                <w:color w:val="000000"/>
                <w:kern w:val="0"/>
                <w:sz w:val="24"/>
              </w:rPr>
              <w:t>季经营</w:t>
            </w:r>
            <w:proofErr w:type="gramEnd"/>
            <w:r>
              <w:rPr>
                <w:rFonts w:eastAsia="宋体"/>
                <w:color w:val="000000"/>
                <w:kern w:val="0"/>
                <w:sz w:val="24"/>
              </w:rPr>
              <w:t>场所使用燃煤炉灶经营或燃煤取暖监管</w:t>
            </w:r>
          </w:p>
        </w:tc>
        <w:tc>
          <w:tcPr>
            <w:tcW w:w="3344" w:type="dxa"/>
            <w:tcBorders>
              <w:tl2br w:val="nil"/>
              <w:tr2bl w:val="nil"/>
            </w:tcBorders>
            <w:vAlign w:val="center"/>
          </w:tcPr>
          <w:p w14:paraId="647A02D9" w14:textId="77777777" w:rsidR="00197AC1" w:rsidRDefault="00000000">
            <w:pPr>
              <w:spacing w:line="280" w:lineRule="exact"/>
              <w:textAlignment w:val="center"/>
              <w:rPr>
                <w:rFonts w:eastAsia="宋体"/>
                <w:color w:val="000000"/>
                <w:sz w:val="24"/>
              </w:rPr>
            </w:pPr>
            <w:r>
              <w:rPr>
                <w:rFonts w:eastAsia="宋体"/>
                <w:color w:val="000000"/>
                <w:kern w:val="0"/>
                <w:sz w:val="24"/>
              </w:rPr>
              <w:t>长效坚持，每月至少开展</w:t>
            </w:r>
            <w:r>
              <w:rPr>
                <w:rFonts w:eastAsia="宋体"/>
                <w:color w:val="000000"/>
                <w:kern w:val="0"/>
                <w:sz w:val="24"/>
              </w:rPr>
              <w:t>2</w:t>
            </w:r>
            <w:r>
              <w:rPr>
                <w:rFonts w:eastAsia="宋体"/>
                <w:color w:val="000000"/>
                <w:kern w:val="0"/>
                <w:sz w:val="24"/>
              </w:rPr>
              <w:t>次检查，</w:t>
            </w:r>
            <w:proofErr w:type="gramStart"/>
            <w:r>
              <w:rPr>
                <w:rFonts w:eastAsia="宋体"/>
                <w:color w:val="000000"/>
                <w:kern w:val="0"/>
                <w:sz w:val="24"/>
              </w:rPr>
              <w:t>秋冬季每周</w:t>
            </w:r>
            <w:proofErr w:type="gramEnd"/>
            <w:r>
              <w:rPr>
                <w:rFonts w:eastAsia="宋体"/>
                <w:color w:val="000000"/>
                <w:kern w:val="0"/>
                <w:sz w:val="24"/>
              </w:rPr>
              <w:t>开展</w:t>
            </w:r>
            <w:r>
              <w:rPr>
                <w:rFonts w:eastAsia="宋体"/>
                <w:color w:val="000000"/>
                <w:kern w:val="0"/>
                <w:sz w:val="24"/>
              </w:rPr>
              <w:t>1</w:t>
            </w:r>
            <w:r>
              <w:rPr>
                <w:rFonts w:eastAsia="宋体"/>
                <w:color w:val="000000"/>
                <w:kern w:val="0"/>
                <w:sz w:val="24"/>
              </w:rPr>
              <w:t>次，保持禁燃区内各类经营场所燃煤炉灶发现一个、依法取缔一个，确保</w:t>
            </w:r>
            <w:r>
              <w:rPr>
                <w:rFonts w:eastAsia="宋体" w:hint="eastAsia"/>
                <w:color w:val="000000"/>
                <w:kern w:val="0"/>
                <w:sz w:val="24"/>
              </w:rPr>
              <w:t>“</w:t>
            </w:r>
            <w:r>
              <w:rPr>
                <w:rFonts w:eastAsia="宋体"/>
                <w:color w:val="000000"/>
                <w:kern w:val="0"/>
                <w:sz w:val="24"/>
              </w:rPr>
              <w:t>禁燃区</w:t>
            </w:r>
            <w:r>
              <w:rPr>
                <w:rFonts w:eastAsia="宋体" w:hint="eastAsia"/>
                <w:color w:val="000000"/>
                <w:kern w:val="0"/>
                <w:sz w:val="24"/>
              </w:rPr>
              <w:t>”</w:t>
            </w:r>
            <w:r>
              <w:rPr>
                <w:rFonts w:eastAsia="宋体"/>
                <w:color w:val="000000"/>
                <w:kern w:val="0"/>
                <w:sz w:val="24"/>
              </w:rPr>
              <w:t>内非群众生活、取暖用煤动态清零</w:t>
            </w:r>
          </w:p>
        </w:tc>
        <w:tc>
          <w:tcPr>
            <w:tcW w:w="1423" w:type="dxa"/>
            <w:tcBorders>
              <w:tl2br w:val="nil"/>
              <w:tr2bl w:val="nil"/>
            </w:tcBorders>
            <w:vAlign w:val="center"/>
          </w:tcPr>
          <w:p w14:paraId="37CC1F6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w:t>
            </w:r>
            <w:r>
              <w:rPr>
                <w:rFonts w:eastAsia="宋体" w:hint="eastAsia"/>
                <w:color w:val="000000"/>
                <w:kern w:val="0"/>
                <w:sz w:val="24"/>
              </w:rPr>
              <w:t>城管</w:t>
            </w:r>
            <w:r>
              <w:rPr>
                <w:rFonts w:eastAsia="宋体"/>
                <w:color w:val="000000"/>
                <w:kern w:val="0"/>
                <w:sz w:val="24"/>
              </w:rPr>
              <w:t>局</w:t>
            </w:r>
          </w:p>
        </w:tc>
        <w:tc>
          <w:tcPr>
            <w:tcW w:w="1240" w:type="dxa"/>
            <w:tcBorders>
              <w:tl2br w:val="nil"/>
              <w:tr2bl w:val="nil"/>
            </w:tcBorders>
            <w:vAlign w:val="center"/>
          </w:tcPr>
          <w:p w14:paraId="2CDE0485"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5C602214"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w:t>
            </w:r>
          </w:p>
        </w:tc>
        <w:tc>
          <w:tcPr>
            <w:tcW w:w="748" w:type="dxa"/>
            <w:tcBorders>
              <w:tl2br w:val="nil"/>
              <w:tr2bl w:val="nil"/>
            </w:tcBorders>
            <w:vAlign w:val="center"/>
          </w:tcPr>
          <w:p w14:paraId="6F084935" w14:textId="77777777" w:rsidR="00197AC1" w:rsidRDefault="00197AC1">
            <w:pPr>
              <w:spacing w:line="280" w:lineRule="exact"/>
              <w:jc w:val="left"/>
              <w:rPr>
                <w:rFonts w:eastAsia="宋体"/>
                <w:color w:val="000000"/>
                <w:sz w:val="24"/>
              </w:rPr>
            </w:pPr>
          </w:p>
        </w:tc>
      </w:tr>
      <w:tr w:rsidR="00197AC1" w14:paraId="1637C853" w14:textId="77777777">
        <w:trPr>
          <w:trHeight w:val="715"/>
          <w:jc w:val="center"/>
        </w:trPr>
        <w:tc>
          <w:tcPr>
            <w:tcW w:w="375" w:type="dxa"/>
            <w:vMerge/>
            <w:tcBorders>
              <w:tl2br w:val="nil"/>
              <w:tr2bl w:val="nil"/>
            </w:tcBorders>
            <w:noWrap/>
            <w:vAlign w:val="center"/>
          </w:tcPr>
          <w:p w14:paraId="4C48A1E5"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19779ED1" w14:textId="77777777" w:rsidR="00197AC1" w:rsidRDefault="00197AC1">
            <w:pPr>
              <w:spacing w:line="280" w:lineRule="exact"/>
              <w:rPr>
                <w:rFonts w:eastAsia="宋体"/>
                <w:color w:val="000000"/>
                <w:sz w:val="24"/>
              </w:rPr>
            </w:pPr>
          </w:p>
        </w:tc>
        <w:tc>
          <w:tcPr>
            <w:tcW w:w="1866" w:type="dxa"/>
            <w:vMerge w:val="restart"/>
            <w:tcBorders>
              <w:tl2br w:val="nil"/>
              <w:tr2bl w:val="nil"/>
            </w:tcBorders>
            <w:vAlign w:val="center"/>
          </w:tcPr>
          <w:p w14:paraId="1D147C7D" w14:textId="77777777" w:rsidR="00197AC1" w:rsidRDefault="00000000">
            <w:pPr>
              <w:spacing w:line="280" w:lineRule="exact"/>
              <w:textAlignment w:val="center"/>
              <w:rPr>
                <w:rFonts w:eastAsia="宋体"/>
                <w:color w:val="000000"/>
                <w:sz w:val="24"/>
              </w:rPr>
            </w:pPr>
            <w:r>
              <w:rPr>
                <w:rFonts w:eastAsia="宋体"/>
                <w:color w:val="000000"/>
                <w:kern w:val="0"/>
                <w:sz w:val="24"/>
              </w:rPr>
              <w:t>加快推进</w:t>
            </w:r>
            <w:r>
              <w:rPr>
                <w:rFonts w:eastAsia="宋体" w:hint="eastAsia"/>
                <w:color w:val="000000"/>
                <w:kern w:val="0"/>
                <w:sz w:val="24"/>
              </w:rPr>
              <w:t>“</w:t>
            </w:r>
            <w:r>
              <w:rPr>
                <w:rFonts w:eastAsia="宋体"/>
                <w:color w:val="000000"/>
                <w:kern w:val="0"/>
                <w:sz w:val="24"/>
              </w:rPr>
              <w:t>气化汉中</w:t>
            </w:r>
            <w:r>
              <w:rPr>
                <w:rFonts w:eastAsia="宋体" w:hint="eastAsia"/>
                <w:color w:val="000000"/>
                <w:kern w:val="0"/>
                <w:sz w:val="24"/>
              </w:rPr>
              <w:t>”</w:t>
            </w:r>
          </w:p>
        </w:tc>
        <w:tc>
          <w:tcPr>
            <w:tcW w:w="4408" w:type="dxa"/>
            <w:tcBorders>
              <w:tl2br w:val="nil"/>
              <w:tr2bl w:val="nil"/>
            </w:tcBorders>
            <w:vAlign w:val="center"/>
          </w:tcPr>
          <w:p w14:paraId="35F8829B" w14:textId="77777777" w:rsidR="00197AC1" w:rsidRDefault="00000000">
            <w:pPr>
              <w:spacing w:line="280" w:lineRule="exact"/>
              <w:textAlignment w:val="center"/>
              <w:rPr>
                <w:rFonts w:eastAsia="宋体"/>
                <w:color w:val="000000"/>
                <w:sz w:val="24"/>
              </w:rPr>
            </w:pPr>
            <w:r>
              <w:rPr>
                <w:rFonts w:eastAsia="宋体"/>
                <w:color w:val="000000"/>
                <w:kern w:val="0"/>
                <w:sz w:val="24"/>
              </w:rPr>
              <w:t>统筹推进</w:t>
            </w:r>
            <w:r>
              <w:rPr>
                <w:rFonts w:eastAsia="宋体" w:hint="eastAsia"/>
                <w:color w:val="000000"/>
                <w:kern w:val="0"/>
                <w:sz w:val="24"/>
              </w:rPr>
              <w:t>“</w:t>
            </w:r>
            <w:r>
              <w:rPr>
                <w:rFonts w:eastAsia="宋体"/>
                <w:color w:val="000000"/>
                <w:kern w:val="0"/>
                <w:sz w:val="24"/>
              </w:rPr>
              <w:t>气化汉中</w:t>
            </w:r>
            <w:r>
              <w:rPr>
                <w:rFonts w:eastAsia="宋体" w:hint="eastAsia"/>
                <w:color w:val="000000"/>
                <w:kern w:val="0"/>
                <w:sz w:val="24"/>
              </w:rPr>
              <w:t>”</w:t>
            </w:r>
            <w:r>
              <w:rPr>
                <w:rFonts w:eastAsia="宋体"/>
                <w:color w:val="000000"/>
                <w:kern w:val="0"/>
                <w:sz w:val="24"/>
              </w:rPr>
              <w:t>三年行动，做好年度天然气保供工作，全市年度天然气供应量不少于去年同期水平</w:t>
            </w:r>
          </w:p>
        </w:tc>
        <w:tc>
          <w:tcPr>
            <w:tcW w:w="3344" w:type="dxa"/>
            <w:tcBorders>
              <w:tl2br w:val="nil"/>
              <w:tr2bl w:val="nil"/>
            </w:tcBorders>
            <w:vAlign w:val="center"/>
          </w:tcPr>
          <w:p w14:paraId="19B73AD2" w14:textId="77777777" w:rsidR="00197AC1" w:rsidRDefault="00000000">
            <w:pPr>
              <w:spacing w:line="280" w:lineRule="exact"/>
              <w:textAlignment w:val="center"/>
              <w:rPr>
                <w:rFonts w:eastAsia="宋体"/>
                <w:color w:val="000000"/>
                <w:sz w:val="24"/>
              </w:rPr>
            </w:pPr>
            <w:r>
              <w:rPr>
                <w:rFonts w:eastAsia="宋体"/>
                <w:color w:val="000000"/>
                <w:kern w:val="0"/>
                <w:sz w:val="24"/>
              </w:rPr>
              <w:t>10</w:t>
            </w:r>
            <w:r>
              <w:rPr>
                <w:rFonts w:eastAsia="宋体"/>
                <w:color w:val="000000"/>
                <w:kern w:val="0"/>
                <w:sz w:val="24"/>
              </w:rPr>
              <w:t>月底前，落实天然气供应量，保障企业和群众生产、生活用气充足</w:t>
            </w:r>
          </w:p>
        </w:tc>
        <w:tc>
          <w:tcPr>
            <w:tcW w:w="1423" w:type="dxa"/>
            <w:tcBorders>
              <w:tl2br w:val="nil"/>
              <w:tr2bl w:val="nil"/>
            </w:tcBorders>
            <w:vAlign w:val="center"/>
          </w:tcPr>
          <w:p w14:paraId="25583AD8" w14:textId="77777777" w:rsidR="00197AC1" w:rsidRDefault="00000000">
            <w:pPr>
              <w:spacing w:line="280" w:lineRule="exact"/>
              <w:jc w:val="center"/>
              <w:textAlignment w:val="center"/>
              <w:rPr>
                <w:rFonts w:eastAsia="宋体"/>
                <w:color w:val="000000"/>
                <w:sz w:val="24"/>
              </w:rPr>
            </w:pPr>
            <w:proofErr w:type="gramStart"/>
            <w:r>
              <w:rPr>
                <w:rFonts w:eastAsia="宋体"/>
                <w:color w:val="000000"/>
                <w:kern w:val="0"/>
                <w:sz w:val="24"/>
              </w:rPr>
              <w:t>市发改委</w:t>
            </w:r>
            <w:proofErr w:type="gramEnd"/>
          </w:p>
        </w:tc>
        <w:tc>
          <w:tcPr>
            <w:tcW w:w="1240" w:type="dxa"/>
            <w:tcBorders>
              <w:tl2br w:val="nil"/>
              <w:tr2bl w:val="nil"/>
            </w:tcBorders>
            <w:vAlign w:val="center"/>
          </w:tcPr>
          <w:p w14:paraId="44D63EEB" w14:textId="77777777" w:rsidR="00197AC1" w:rsidRDefault="00000000">
            <w:pPr>
              <w:spacing w:line="280" w:lineRule="exact"/>
              <w:jc w:val="center"/>
              <w:textAlignment w:val="center"/>
              <w:rPr>
                <w:rFonts w:eastAsia="宋体"/>
                <w:color w:val="000000"/>
                <w:sz w:val="24"/>
              </w:rPr>
            </w:pPr>
            <w:r>
              <w:rPr>
                <w:rFonts w:eastAsia="宋体"/>
                <w:color w:val="000000"/>
                <w:sz w:val="24"/>
              </w:rPr>
              <w:t>/</w:t>
            </w:r>
          </w:p>
        </w:tc>
        <w:tc>
          <w:tcPr>
            <w:tcW w:w="1643" w:type="dxa"/>
            <w:vMerge w:val="restart"/>
            <w:tcBorders>
              <w:tl2br w:val="nil"/>
              <w:tr2bl w:val="nil"/>
            </w:tcBorders>
            <w:vAlign w:val="center"/>
          </w:tcPr>
          <w:p w14:paraId="6A389E07"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w:t>
            </w:r>
          </w:p>
        </w:tc>
        <w:tc>
          <w:tcPr>
            <w:tcW w:w="748" w:type="dxa"/>
            <w:vMerge w:val="restart"/>
            <w:tcBorders>
              <w:tl2br w:val="nil"/>
              <w:tr2bl w:val="nil"/>
            </w:tcBorders>
            <w:vAlign w:val="center"/>
          </w:tcPr>
          <w:p w14:paraId="19135886" w14:textId="77777777" w:rsidR="00197AC1" w:rsidRDefault="00197AC1">
            <w:pPr>
              <w:spacing w:line="280" w:lineRule="exact"/>
              <w:jc w:val="left"/>
              <w:rPr>
                <w:rFonts w:eastAsia="宋体"/>
                <w:color w:val="000000"/>
                <w:sz w:val="24"/>
              </w:rPr>
            </w:pPr>
          </w:p>
        </w:tc>
      </w:tr>
      <w:tr w:rsidR="00197AC1" w14:paraId="6C6FD892" w14:textId="77777777">
        <w:trPr>
          <w:trHeight w:val="90"/>
          <w:jc w:val="center"/>
        </w:trPr>
        <w:tc>
          <w:tcPr>
            <w:tcW w:w="375" w:type="dxa"/>
            <w:vMerge/>
            <w:tcBorders>
              <w:tl2br w:val="nil"/>
              <w:tr2bl w:val="nil"/>
            </w:tcBorders>
            <w:noWrap/>
            <w:vAlign w:val="center"/>
          </w:tcPr>
          <w:p w14:paraId="750CE21B" w14:textId="77777777" w:rsidR="00197AC1" w:rsidRDefault="00197AC1">
            <w:pPr>
              <w:spacing w:line="280" w:lineRule="exact"/>
              <w:textAlignment w:val="center"/>
              <w:rPr>
                <w:sz w:val="24"/>
                <w:szCs w:val="32"/>
              </w:rPr>
            </w:pPr>
          </w:p>
        </w:tc>
        <w:tc>
          <w:tcPr>
            <w:tcW w:w="742" w:type="dxa"/>
            <w:vMerge/>
            <w:tcBorders>
              <w:tl2br w:val="nil"/>
              <w:tr2bl w:val="nil"/>
            </w:tcBorders>
            <w:vAlign w:val="center"/>
          </w:tcPr>
          <w:p w14:paraId="0A4B0A5E" w14:textId="77777777" w:rsidR="00197AC1" w:rsidRDefault="00197AC1">
            <w:pPr>
              <w:spacing w:line="280" w:lineRule="exact"/>
              <w:textAlignment w:val="center"/>
              <w:rPr>
                <w:sz w:val="24"/>
                <w:szCs w:val="32"/>
              </w:rPr>
            </w:pPr>
          </w:p>
        </w:tc>
        <w:tc>
          <w:tcPr>
            <w:tcW w:w="1866" w:type="dxa"/>
            <w:vMerge/>
            <w:tcBorders>
              <w:tl2br w:val="nil"/>
              <w:tr2bl w:val="nil"/>
            </w:tcBorders>
            <w:vAlign w:val="center"/>
          </w:tcPr>
          <w:p w14:paraId="7BD962A1" w14:textId="77777777" w:rsidR="00197AC1" w:rsidRDefault="00197AC1">
            <w:pPr>
              <w:spacing w:line="280" w:lineRule="exact"/>
              <w:textAlignment w:val="center"/>
              <w:rPr>
                <w:sz w:val="24"/>
                <w:szCs w:val="32"/>
              </w:rPr>
            </w:pPr>
          </w:p>
        </w:tc>
        <w:tc>
          <w:tcPr>
            <w:tcW w:w="4408" w:type="dxa"/>
            <w:tcBorders>
              <w:tl2br w:val="nil"/>
              <w:tr2bl w:val="nil"/>
            </w:tcBorders>
            <w:vAlign w:val="center"/>
          </w:tcPr>
          <w:p w14:paraId="5DA9BA51" w14:textId="77777777" w:rsidR="00197AC1" w:rsidRDefault="00000000">
            <w:pPr>
              <w:spacing w:line="280" w:lineRule="exact"/>
              <w:textAlignment w:val="center"/>
              <w:rPr>
                <w:rFonts w:eastAsia="宋体"/>
                <w:color w:val="000000"/>
                <w:kern w:val="0"/>
                <w:sz w:val="24"/>
              </w:rPr>
            </w:pPr>
            <w:r>
              <w:rPr>
                <w:rFonts w:eastAsia="宋体"/>
                <w:color w:val="000000"/>
                <w:spacing w:val="-4"/>
                <w:kern w:val="0"/>
                <w:sz w:val="24"/>
              </w:rPr>
              <w:t>年内新建不少于</w:t>
            </w:r>
            <w:r>
              <w:rPr>
                <w:rFonts w:eastAsia="宋体"/>
                <w:color w:val="000000"/>
                <w:spacing w:val="-4"/>
                <w:kern w:val="0"/>
                <w:sz w:val="24"/>
              </w:rPr>
              <w:t>50</w:t>
            </w:r>
            <w:r>
              <w:rPr>
                <w:rFonts w:eastAsia="宋体"/>
                <w:color w:val="000000"/>
                <w:spacing w:val="-4"/>
                <w:kern w:val="0"/>
                <w:sz w:val="24"/>
              </w:rPr>
              <w:t>公里燃气管网，新增不少于</w:t>
            </w:r>
            <w:r>
              <w:rPr>
                <w:rFonts w:eastAsia="宋体"/>
                <w:color w:val="000000"/>
                <w:spacing w:val="-4"/>
                <w:kern w:val="0"/>
                <w:sz w:val="24"/>
              </w:rPr>
              <w:t>5</w:t>
            </w:r>
            <w:r>
              <w:rPr>
                <w:rFonts w:eastAsia="宋体"/>
                <w:color w:val="000000"/>
                <w:spacing w:val="-4"/>
                <w:kern w:val="0"/>
                <w:sz w:val="24"/>
              </w:rPr>
              <w:t>万户天然气用户，新增供热面积不少于</w:t>
            </w:r>
            <w:r>
              <w:rPr>
                <w:rFonts w:eastAsia="宋体"/>
                <w:color w:val="000000"/>
                <w:spacing w:val="-4"/>
                <w:kern w:val="0"/>
                <w:sz w:val="24"/>
              </w:rPr>
              <w:t>40</w:t>
            </w:r>
            <w:r>
              <w:rPr>
                <w:rFonts w:eastAsia="宋体"/>
                <w:color w:val="000000"/>
                <w:spacing w:val="-4"/>
                <w:kern w:val="0"/>
                <w:sz w:val="24"/>
              </w:rPr>
              <w:t>万平</w:t>
            </w:r>
            <w:r>
              <w:rPr>
                <w:rFonts w:eastAsia="宋体" w:hint="eastAsia"/>
                <w:color w:val="000000"/>
                <w:spacing w:val="-4"/>
                <w:kern w:val="0"/>
                <w:sz w:val="24"/>
              </w:rPr>
              <w:t>方</w:t>
            </w:r>
            <w:r>
              <w:rPr>
                <w:rFonts w:eastAsia="宋体"/>
                <w:color w:val="000000"/>
                <w:spacing w:val="-4"/>
                <w:kern w:val="0"/>
                <w:sz w:val="24"/>
              </w:rPr>
              <w:t>米</w:t>
            </w:r>
          </w:p>
        </w:tc>
        <w:tc>
          <w:tcPr>
            <w:tcW w:w="3344" w:type="dxa"/>
            <w:tcBorders>
              <w:tl2br w:val="nil"/>
              <w:tr2bl w:val="nil"/>
            </w:tcBorders>
            <w:vAlign w:val="center"/>
          </w:tcPr>
          <w:p w14:paraId="535D8AC5"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10</w:t>
            </w:r>
            <w:r>
              <w:rPr>
                <w:rFonts w:eastAsia="宋体"/>
                <w:color w:val="000000"/>
                <w:kern w:val="0"/>
                <w:sz w:val="24"/>
              </w:rPr>
              <w:t>月底前完成管网建设及新增供热面积工作，</w:t>
            </w:r>
            <w:r>
              <w:rPr>
                <w:rFonts w:eastAsia="宋体"/>
                <w:color w:val="000000"/>
                <w:kern w:val="0"/>
                <w:sz w:val="24"/>
              </w:rPr>
              <w:t>11</w:t>
            </w:r>
            <w:r>
              <w:rPr>
                <w:rFonts w:eastAsia="宋体"/>
                <w:color w:val="000000"/>
                <w:kern w:val="0"/>
                <w:sz w:val="24"/>
              </w:rPr>
              <w:t>月</w:t>
            </w:r>
            <w:r>
              <w:rPr>
                <w:rFonts w:eastAsia="宋体"/>
                <w:color w:val="000000"/>
                <w:kern w:val="0"/>
                <w:sz w:val="24"/>
              </w:rPr>
              <w:t>15</w:t>
            </w:r>
            <w:r>
              <w:rPr>
                <w:rFonts w:eastAsia="宋体"/>
                <w:color w:val="000000"/>
                <w:kern w:val="0"/>
                <w:sz w:val="24"/>
              </w:rPr>
              <w:t>日前完成新增燃气用户工作</w:t>
            </w:r>
          </w:p>
        </w:tc>
        <w:tc>
          <w:tcPr>
            <w:tcW w:w="1423" w:type="dxa"/>
            <w:tcBorders>
              <w:tl2br w:val="nil"/>
              <w:tr2bl w:val="nil"/>
            </w:tcBorders>
            <w:vAlign w:val="center"/>
          </w:tcPr>
          <w:p w14:paraId="46A17D22" w14:textId="77777777" w:rsidR="00197AC1" w:rsidRDefault="00000000">
            <w:pPr>
              <w:spacing w:line="280" w:lineRule="exact"/>
              <w:jc w:val="center"/>
              <w:textAlignment w:val="center"/>
              <w:rPr>
                <w:rFonts w:eastAsia="宋体"/>
                <w:color w:val="000000"/>
                <w:kern w:val="0"/>
                <w:sz w:val="24"/>
              </w:rPr>
            </w:pPr>
            <w:r>
              <w:rPr>
                <w:rFonts w:eastAsia="宋体"/>
                <w:color w:val="000000"/>
                <w:kern w:val="0"/>
                <w:sz w:val="24"/>
              </w:rPr>
              <w:t>市</w:t>
            </w:r>
            <w:r>
              <w:rPr>
                <w:rFonts w:eastAsia="宋体" w:hint="eastAsia"/>
                <w:color w:val="000000"/>
                <w:kern w:val="0"/>
                <w:sz w:val="24"/>
              </w:rPr>
              <w:t>城管</w:t>
            </w:r>
            <w:r>
              <w:rPr>
                <w:rFonts w:eastAsia="宋体"/>
                <w:color w:val="000000"/>
                <w:kern w:val="0"/>
                <w:sz w:val="24"/>
              </w:rPr>
              <w:t>局</w:t>
            </w:r>
          </w:p>
        </w:tc>
        <w:tc>
          <w:tcPr>
            <w:tcW w:w="1240" w:type="dxa"/>
            <w:tcBorders>
              <w:tl2br w:val="nil"/>
              <w:tr2bl w:val="nil"/>
            </w:tcBorders>
            <w:vAlign w:val="center"/>
          </w:tcPr>
          <w:p w14:paraId="3C4A6BD3" w14:textId="77777777" w:rsidR="00197AC1" w:rsidRDefault="00000000">
            <w:pPr>
              <w:spacing w:line="280" w:lineRule="exact"/>
              <w:jc w:val="center"/>
              <w:textAlignment w:val="center"/>
              <w:rPr>
                <w:rFonts w:eastAsia="宋体"/>
                <w:color w:val="000000"/>
                <w:kern w:val="0"/>
                <w:sz w:val="24"/>
              </w:rPr>
            </w:pPr>
            <w:r>
              <w:rPr>
                <w:rFonts w:eastAsia="宋体"/>
                <w:color w:val="000000"/>
                <w:kern w:val="0"/>
                <w:sz w:val="24"/>
              </w:rPr>
              <w:t>/</w:t>
            </w:r>
          </w:p>
        </w:tc>
        <w:tc>
          <w:tcPr>
            <w:tcW w:w="1643" w:type="dxa"/>
            <w:vMerge/>
            <w:tcBorders>
              <w:tl2br w:val="nil"/>
              <w:tr2bl w:val="nil"/>
            </w:tcBorders>
            <w:vAlign w:val="center"/>
          </w:tcPr>
          <w:p w14:paraId="0E175BC4" w14:textId="77777777" w:rsidR="00197AC1" w:rsidRDefault="00197AC1">
            <w:pPr>
              <w:spacing w:line="280" w:lineRule="exact"/>
              <w:textAlignment w:val="center"/>
              <w:rPr>
                <w:rFonts w:eastAsia="宋体"/>
                <w:color w:val="000000"/>
                <w:kern w:val="0"/>
                <w:sz w:val="24"/>
              </w:rPr>
            </w:pPr>
          </w:p>
        </w:tc>
        <w:tc>
          <w:tcPr>
            <w:tcW w:w="748" w:type="dxa"/>
            <w:vMerge/>
            <w:tcBorders>
              <w:tl2br w:val="nil"/>
              <w:tr2bl w:val="nil"/>
            </w:tcBorders>
            <w:vAlign w:val="center"/>
          </w:tcPr>
          <w:p w14:paraId="31282713" w14:textId="77777777" w:rsidR="00197AC1" w:rsidRDefault="00197AC1">
            <w:pPr>
              <w:spacing w:line="280" w:lineRule="exact"/>
              <w:textAlignment w:val="center"/>
              <w:rPr>
                <w:rFonts w:eastAsia="宋体"/>
                <w:color w:val="000000"/>
                <w:kern w:val="0"/>
                <w:sz w:val="24"/>
              </w:rPr>
            </w:pPr>
          </w:p>
        </w:tc>
      </w:tr>
      <w:tr w:rsidR="00197AC1" w14:paraId="08568025" w14:textId="77777777">
        <w:trPr>
          <w:trHeight w:val="1318"/>
          <w:jc w:val="center"/>
        </w:trPr>
        <w:tc>
          <w:tcPr>
            <w:tcW w:w="375" w:type="dxa"/>
            <w:vMerge/>
            <w:tcBorders>
              <w:tl2br w:val="nil"/>
              <w:tr2bl w:val="nil"/>
            </w:tcBorders>
            <w:noWrap/>
            <w:vAlign w:val="center"/>
          </w:tcPr>
          <w:p w14:paraId="19D43C9F"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7E2662AB"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21A44231" w14:textId="77777777" w:rsidR="00197AC1" w:rsidRDefault="00000000">
            <w:pPr>
              <w:spacing w:line="280" w:lineRule="exact"/>
              <w:textAlignment w:val="center"/>
              <w:rPr>
                <w:rFonts w:eastAsia="宋体"/>
                <w:color w:val="000000"/>
                <w:sz w:val="24"/>
              </w:rPr>
            </w:pPr>
            <w:r>
              <w:rPr>
                <w:rFonts w:eastAsia="宋体"/>
                <w:color w:val="000000"/>
                <w:kern w:val="0"/>
                <w:sz w:val="24"/>
              </w:rPr>
              <w:t>加强燃煤锅炉监管</w:t>
            </w:r>
          </w:p>
        </w:tc>
        <w:tc>
          <w:tcPr>
            <w:tcW w:w="4408" w:type="dxa"/>
            <w:tcBorders>
              <w:tl2br w:val="nil"/>
              <w:tr2bl w:val="nil"/>
            </w:tcBorders>
            <w:vAlign w:val="center"/>
          </w:tcPr>
          <w:p w14:paraId="358C263F" w14:textId="77777777" w:rsidR="00197AC1" w:rsidRDefault="00000000">
            <w:pPr>
              <w:spacing w:line="280" w:lineRule="exact"/>
              <w:textAlignment w:val="center"/>
              <w:rPr>
                <w:rFonts w:eastAsia="宋体"/>
                <w:color w:val="000000"/>
                <w:sz w:val="24"/>
              </w:rPr>
            </w:pPr>
            <w:r>
              <w:rPr>
                <w:rFonts w:eastAsia="宋体"/>
                <w:color w:val="000000"/>
                <w:kern w:val="0"/>
                <w:sz w:val="24"/>
              </w:rPr>
              <w:t>严把燃煤锅炉准入关口，城市建成区禁止新建燃煤锅炉。实地摸排所有在用锅炉以及</w:t>
            </w:r>
            <w:r>
              <w:rPr>
                <w:rFonts w:eastAsia="宋体"/>
                <w:color w:val="000000"/>
                <w:kern w:val="0"/>
                <w:sz w:val="24"/>
              </w:rPr>
              <w:t>2020</w:t>
            </w:r>
            <w:r>
              <w:rPr>
                <w:rFonts w:eastAsia="宋体"/>
                <w:color w:val="000000"/>
                <w:kern w:val="0"/>
                <w:sz w:val="24"/>
              </w:rPr>
              <w:t>年以来拆改的锅炉情况，完善</w:t>
            </w:r>
            <w:proofErr w:type="gramStart"/>
            <w:r>
              <w:rPr>
                <w:rFonts w:eastAsia="宋体"/>
                <w:color w:val="000000"/>
                <w:kern w:val="0"/>
                <w:sz w:val="24"/>
              </w:rPr>
              <w:t>锅炉台</w:t>
            </w:r>
            <w:proofErr w:type="gramEnd"/>
            <w:r>
              <w:rPr>
                <w:rFonts w:eastAsia="宋体"/>
                <w:color w:val="000000"/>
                <w:kern w:val="0"/>
                <w:sz w:val="24"/>
              </w:rPr>
              <w:t>账清单，督促所有在用锅炉达标排放，加快推进燃煤锅炉拆改</w:t>
            </w:r>
          </w:p>
        </w:tc>
        <w:tc>
          <w:tcPr>
            <w:tcW w:w="3344" w:type="dxa"/>
            <w:tcBorders>
              <w:tl2br w:val="nil"/>
              <w:tr2bl w:val="nil"/>
            </w:tcBorders>
            <w:vAlign w:val="center"/>
          </w:tcPr>
          <w:p w14:paraId="5CA40D8F" w14:textId="77777777" w:rsidR="00197AC1" w:rsidRDefault="00000000">
            <w:pPr>
              <w:spacing w:line="280" w:lineRule="exact"/>
              <w:textAlignment w:val="center"/>
              <w:rPr>
                <w:rFonts w:eastAsia="宋体"/>
                <w:color w:val="000000"/>
                <w:sz w:val="24"/>
              </w:rPr>
            </w:pPr>
            <w:r>
              <w:rPr>
                <w:rFonts w:eastAsia="宋体"/>
                <w:color w:val="000000"/>
                <w:kern w:val="0"/>
                <w:sz w:val="24"/>
              </w:rPr>
              <w:t>8</w:t>
            </w:r>
            <w:r>
              <w:rPr>
                <w:rFonts w:eastAsia="宋体"/>
                <w:color w:val="000000"/>
                <w:kern w:val="0"/>
                <w:sz w:val="24"/>
              </w:rPr>
              <w:t>月底前完成</w:t>
            </w:r>
            <w:proofErr w:type="gramStart"/>
            <w:r>
              <w:rPr>
                <w:rFonts w:eastAsia="宋体"/>
                <w:color w:val="000000"/>
                <w:kern w:val="0"/>
                <w:sz w:val="24"/>
              </w:rPr>
              <w:t>锅炉台</w:t>
            </w:r>
            <w:proofErr w:type="gramEnd"/>
            <w:r>
              <w:rPr>
                <w:rFonts w:eastAsia="宋体"/>
                <w:color w:val="000000"/>
                <w:kern w:val="0"/>
                <w:sz w:val="24"/>
              </w:rPr>
              <w:t>账更新，</w:t>
            </w:r>
            <w:r>
              <w:rPr>
                <w:rFonts w:eastAsia="宋体"/>
                <w:color w:val="000000"/>
                <w:kern w:val="0"/>
                <w:sz w:val="24"/>
              </w:rPr>
              <w:t>10</w:t>
            </w:r>
            <w:r>
              <w:rPr>
                <w:rFonts w:eastAsia="宋体"/>
                <w:color w:val="000000"/>
                <w:kern w:val="0"/>
                <w:sz w:val="24"/>
              </w:rPr>
              <w:t>月底前完成陕西省汉江监狱、陕西飞机工业有限责任公司燃煤锅炉拆改工作</w:t>
            </w:r>
          </w:p>
        </w:tc>
        <w:tc>
          <w:tcPr>
            <w:tcW w:w="1423" w:type="dxa"/>
            <w:tcBorders>
              <w:tl2br w:val="nil"/>
              <w:tr2bl w:val="nil"/>
            </w:tcBorders>
            <w:vAlign w:val="center"/>
          </w:tcPr>
          <w:p w14:paraId="1CA91C8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1EB7A735"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0696590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w:t>
            </w:r>
          </w:p>
        </w:tc>
        <w:tc>
          <w:tcPr>
            <w:tcW w:w="748" w:type="dxa"/>
            <w:tcBorders>
              <w:tl2br w:val="nil"/>
              <w:tr2bl w:val="nil"/>
            </w:tcBorders>
            <w:vAlign w:val="center"/>
          </w:tcPr>
          <w:p w14:paraId="50E1FA91" w14:textId="77777777" w:rsidR="00197AC1" w:rsidRDefault="00197AC1">
            <w:pPr>
              <w:spacing w:line="280" w:lineRule="exact"/>
              <w:jc w:val="left"/>
              <w:rPr>
                <w:rFonts w:eastAsia="宋体"/>
                <w:color w:val="000000"/>
                <w:sz w:val="24"/>
              </w:rPr>
            </w:pPr>
          </w:p>
        </w:tc>
      </w:tr>
      <w:tr w:rsidR="00197AC1" w14:paraId="360C0F85" w14:textId="77777777">
        <w:trPr>
          <w:trHeight w:val="1370"/>
          <w:jc w:val="center"/>
        </w:trPr>
        <w:tc>
          <w:tcPr>
            <w:tcW w:w="375" w:type="dxa"/>
            <w:vMerge w:val="restart"/>
            <w:tcBorders>
              <w:tl2br w:val="nil"/>
              <w:tr2bl w:val="nil"/>
            </w:tcBorders>
            <w:vAlign w:val="center"/>
          </w:tcPr>
          <w:p w14:paraId="797EBB6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三</w:t>
            </w:r>
          </w:p>
        </w:tc>
        <w:tc>
          <w:tcPr>
            <w:tcW w:w="742" w:type="dxa"/>
            <w:vMerge w:val="restart"/>
            <w:tcBorders>
              <w:tl2br w:val="nil"/>
              <w:tr2bl w:val="nil"/>
            </w:tcBorders>
            <w:vAlign w:val="center"/>
          </w:tcPr>
          <w:p w14:paraId="0DE7F520" w14:textId="77777777" w:rsidR="00197AC1" w:rsidRDefault="00000000">
            <w:pPr>
              <w:spacing w:line="280" w:lineRule="exact"/>
              <w:textAlignment w:val="center"/>
              <w:rPr>
                <w:rFonts w:eastAsia="宋体"/>
                <w:color w:val="000000"/>
                <w:sz w:val="24"/>
              </w:rPr>
            </w:pPr>
            <w:r>
              <w:rPr>
                <w:rFonts w:eastAsia="宋体"/>
                <w:color w:val="000000"/>
                <w:kern w:val="0"/>
                <w:sz w:val="24"/>
              </w:rPr>
              <w:t>严管严控扬尘污染</w:t>
            </w:r>
          </w:p>
        </w:tc>
        <w:tc>
          <w:tcPr>
            <w:tcW w:w="1866" w:type="dxa"/>
            <w:vMerge w:val="restart"/>
            <w:tcBorders>
              <w:tl2br w:val="nil"/>
              <w:tr2bl w:val="nil"/>
            </w:tcBorders>
            <w:vAlign w:val="center"/>
          </w:tcPr>
          <w:p w14:paraId="16B3819A" w14:textId="77777777" w:rsidR="00197AC1" w:rsidRDefault="00000000">
            <w:pPr>
              <w:spacing w:line="280" w:lineRule="exact"/>
              <w:textAlignment w:val="center"/>
              <w:rPr>
                <w:rFonts w:eastAsia="宋体"/>
                <w:color w:val="000000"/>
                <w:sz w:val="24"/>
              </w:rPr>
            </w:pPr>
            <w:r>
              <w:rPr>
                <w:rFonts w:eastAsia="宋体"/>
                <w:color w:val="000000"/>
                <w:kern w:val="0"/>
                <w:sz w:val="24"/>
              </w:rPr>
              <w:t>严控施工扬尘</w:t>
            </w:r>
          </w:p>
        </w:tc>
        <w:tc>
          <w:tcPr>
            <w:tcW w:w="4408" w:type="dxa"/>
            <w:tcBorders>
              <w:tl2br w:val="nil"/>
              <w:tr2bl w:val="nil"/>
            </w:tcBorders>
            <w:vAlign w:val="center"/>
          </w:tcPr>
          <w:p w14:paraId="7F7FB487" w14:textId="77777777" w:rsidR="00197AC1" w:rsidRDefault="00000000">
            <w:pPr>
              <w:spacing w:line="280" w:lineRule="exact"/>
              <w:textAlignment w:val="center"/>
              <w:rPr>
                <w:rFonts w:eastAsia="宋体"/>
                <w:color w:val="000000"/>
                <w:sz w:val="24"/>
              </w:rPr>
            </w:pPr>
            <w:r>
              <w:rPr>
                <w:rFonts w:eastAsia="宋体"/>
                <w:color w:val="000000"/>
                <w:kern w:val="0"/>
                <w:sz w:val="24"/>
              </w:rPr>
              <w:t>落实行业主管责任，全面建立工地（含建筑工地、</w:t>
            </w:r>
            <w:r>
              <w:rPr>
                <w:rFonts w:eastAsia="宋体"/>
                <w:kern w:val="0"/>
                <w:sz w:val="24"/>
              </w:rPr>
              <w:t>房屋拆除</w:t>
            </w:r>
            <w:r>
              <w:rPr>
                <w:rFonts w:eastAsia="宋体"/>
                <w:color w:val="000000"/>
                <w:kern w:val="0"/>
                <w:sz w:val="24"/>
              </w:rPr>
              <w:t>、市政工程、管线开挖、敷设和道路建设项目）台账清单，对在建工地实施清单化管理</w:t>
            </w:r>
          </w:p>
        </w:tc>
        <w:tc>
          <w:tcPr>
            <w:tcW w:w="3344" w:type="dxa"/>
            <w:tcBorders>
              <w:tl2br w:val="nil"/>
              <w:tr2bl w:val="nil"/>
            </w:tcBorders>
            <w:vAlign w:val="center"/>
          </w:tcPr>
          <w:p w14:paraId="613D9919" w14:textId="77777777" w:rsidR="00197AC1" w:rsidRDefault="00000000">
            <w:pPr>
              <w:spacing w:line="280" w:lineRule="exact"/>
              <w:textAlignment w:val="center"/>
              <w:rPr>
                <w:rFonts w:eastAsia="宋体"/>
                <w:color w:val="000000"/>
                <w:sz w:val="24"/>
              </w:rPr>
            </w:pPr>
            <w:r>
              <w:rPr>
                <w:rFonts w:eastAsia="宋体"/>
                <w:color w:val="000000"/>
                <w:kern w:val="0"/>
                <w:sz w:val="24"/>
              </w:rPr>
              <w:t>3</w:t>
            </w:r>
            <w:r>
              <w:rPr>
                <w:rFonts w:eastAsia="宋体"/>
                <w:color w:val="000000"/>
                <w:kern w:val="0"/>
                <w:sz w:val="24"/>
              </w:rPr>
              <w:t>月底前完成清单编制，每月进行动态更新，同步指导各县区完成本辖区清单编制</w:t>
            </w:r>
          </w:p>
        </w:tc>
        <w:tc>
          <w:tcPr>
            <w:tcW w:w="1423" w:type="dxa"/>
            <w:vMerge w:val="restart"/>
            <w:tcBorders>
              <w:tl2br w:val="nil"/>
              <w:tr2bl w:val="nil"/>
            </w:tcBorders>
            <w:vAlign w:val="center"/>
          </w:tcPr>
          <w:p w14:paraId="1327503E"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市住建局牵头</w:t>
            </w:r>
            <w:r>
              <w:rPr>
                <w:rFonts w:eastAsia="宋体" w:hint="eastAsia"/>
                <w:color w:val="000000"/>
                <w:kern w:val="0"/>
                <w:sz w:val="24"/>
              </w:rPr>
              <w:t>负责</w:t>
            </w:r>
            <w:r>
              <w:rPr>
                <w:rFonts w:eastAsia="宋体"/>
                <w:color w:val="000000"/>
                <w:kern w:val="0"/>
                <w:sz w:val="24"/>
              </w:rPr>
              <w:t>建筑工地</w:t>
            </w:r>
            <w:r>
              <w:rPr>
                <w:rFonts w:eastAsia="宋体" w:hint="eastAsia"/>
                <w:color w:val="000000"/>
                <w:kern w:val="0"/>
                <w:sz w:val="24"/>
              </w:rPr>
              <w:t>（含房屋拆除）和市政工程工地，</w:t>
            </w:r>
            <w:r>
              <w:rPr>
                <w:rFonts w:eastAsia="宋体"/>
                <w:color w:val="000000"/>
                <w:kern w:val="0"/>
                <w:sz w:val="24"/>
              </w:rPr>
              <w:t>市城管局牵头负责管线开挖、敷设和道路建设项目</w:t>
            </w:r>
            <w:r>
              <w:rPr>
                <w:rFonts w:eastAsia="宋体" w:hint="eastAsia"/>
                <w:color w:val="000000"/>
                <w:kern w:val="0"/>
                <w:sz w:val="24"/>
              </w:rPr>
              <w:t>工地</w:t>
            </w:r>
          </w:p>
        </w:tc>
        <w:tc>
          <w:tcPr>
            <w:tcW w:w="1240" w:type="dxa"/>
            <w:tcBorders>
              <w:tl2br w:val="nil"/>
              <w:tr2bl w:val="nil"/>
            </w:tcBorders>
            <w:vAlign w:val="center"/>
          </w:tcPr>
          <w:p w14:paraId="663E0D2C"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758C4917"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各县区政府及市级园区管委会</w:t>
            </w:r>
          </w:p>
        </w:tc>
        <w:tc>
          <w:tcPr>
            <w:tcW w:w="748" w:type="dxa"/>
            <w:tcBorders>
              <w:tl2br w:val="nil"/>
              <w:tr2bl w:val="nil"/>
            </w:tcBorders>
            <w:vAlign w:val="center"/>
          </w:tcPr>
          <w:p w14:paraId="21DCFE14" w14:textId="77777777" w:rsidR="00197AC1" w:rsidRDefault="00197AC1">
            <w:pPr>
              <w:spacing w:line="280" w:lineRule="exact"/>
              <w:jc w:val="left"/>
              <w:rPr>
                <w:rFonts w:eastAsia="宋体"/>
                <w:color w:val="000000"/>
                <w:sz w:val="24"/>
              </w:rPr>
            </w:pPr>
          </w:p>
        </w:tc>
      </w:tr>
      <w:tr w:rsidR="00197AC1" w14:paraId="660516BA" w14:textId="77777777">
        <w:trPr>
          <w:trHeight w:val="926"/>
          <w:jc w:val="center"/>
        </w:trPr>
        <w:tc>
          <w:tcPr>
            <w:tcW w:w="375" w:type="dxa"/>
            <w:vMerge/>
            <w:tcBorders>
              <w:tl2br w:val="nil"/>
              <w:tr2bl w:val="nil"/>
            </w:tcBorders>
            <w:vAlign w:val="center"/>
          </w:tcPr>
          <w:p w14:paraId="07BC3B62"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5B3EDED0" w14:textId="77777777" w:rsidR="00197AC1" w:rsidRDefault="00197AC1">
            <w:pPr>
              <w:spacing w:line="280" w:lineRule="exact"/>
              <w:rPr>
                <w:rFonts w:eastAsia="宋体"/>
                <w:color w:val="000000"/>
                <w:sz w:val="24"/>
              </w:rPr>
            </w:pPr>
          </w:p>
        </w:tc>
        <w:tc>
          <w:tcPr>
            <w:tcW w:w="1866" w:type="dxa"/>
            <w:vMerge/>
            <w:tcBorders>
              <w:tl2br w:val="nil"/>
              <w:tr2bl w:val="nil"/>
            </w:tcBorders>
            <w:vAlign w:val="center"/>
          </w:tcPr>
          <w:p w14:paraId="15F6C4F4" w14:textId="77777777" w:rsidR="00197AC1" w:rsidRDefault="00197AC1">
            <w:pPr>
              <w:spacing w:line="280" w:lineRule="exact"/>
              <w:rPr>
                <w:rFonts w:eastAsia="宋体"/>
                <w:color w:val="000000"/>
                <w:sz w:val="24"/>
              </w:rPr>
            </w:pPr>
          </w:p>
        </w:tc>
        <w:tc>
          <w:tcPr>
            <w:tcW w:w="4408" w:type="dxa"/>
            <w:tcBorders>
              <w:tl2br w:val="nil"/>
              <w:tr2bl w:val="nil"/>
            </w:tcBorders>
            <w:vAlign w:val="center"/>
          </w:tcPr>
          <w:p w14:paraId="36EE93FE" w14:textId="77777777" w:rsidR="00197AC1" w:rsidRDefault="00000000">
            <w:pPr>
              <w:spacing w:line="280" w:lineRule="exact"/>
              <w:textAlignment w:val="center"/>
              <w:rPr>
                <w:rFonts w:eastAsia="宋体"/>
                <w:color w:val="000000"/>
                <w:sz w:val="24"/>
              </w:rPr>
            </w:pPr>
            <w:r>
              <w:rPr>
                <w:rFonts w:eastAsia="宋体"/>
                <w:color w:val="000000"/>
                <w:kern w:val="0"/>
                <w:sz w:val="24"/>
              </w:rPr>
              <w:t>加强现场巡查检查，依法严肃查处各类扬尘违法行为，落实中心城区涉土工地专人负责制以及</w:t>
            </w:r>
            <w:r>
              <w:rPr>
                <w:rFonts w:eastAsia="宋体" w:hint="eastAsia"/>
                <w:color w:val="000000"/>
                <w:kern w:val="0"/>
                <w:sz w:val="24"/>
              </w:rPr>
              <w:t>“</w:t>
            </w:r>
            <w:r>
              <w:rPr>
                <w:rFonts w:eastAsia="宋体"/>
                <w:color w:val="000000"/>
                <w:kern w:val="0"/>
                <w:sz w:val="24"/>
              </w:rPr>
              <w:t>6</w:t>
            </w:r>
            <w:r>
              <w:rPr>
                <w:rFonts w:eastAsia="宋体"/>
                <w:color w:val="000000"/>
                <w:kern w:val="0"/>
                <w:sz w:val="24"/>
              </w:rPr>
              <w:t>个</w:t>
            </w:r>
            <w:r>
              <w:rPr>
                <w:rFonts w:eastAsia="宋体"/>
                <w:color w:val="000000"/>
                <w:kern w:val="0"/>
                <w:sz w:val="24"/>
              </w:rPr>
              <w:t>100%</w:t>
            </w:r>
            <w:r>
              <w:rPr>
                <w:rFonts w:eastAsia="宋体" w:hint="eastAsia"/>
                <w:color w:val="000000"/>
                <w:kern w:val="0"/>
                <w:sz w:val="24"/>
              </w:rPr>
              <w:t>”</w:t>
            </w:r>
            <w:proofErr w:type="gramStart"/>
            <w:r>
              <w:rPr>
                <w:rFonts w:eastAsia="宋体"/>
                <w:color w:val="000000"/>
                <w:kern w:val="0"/>
                <w:sz w:val="24"/>
              </w:rPr>
              <w:t>抑尘措施</w:t>
            </w:r>
            <w:proofErr w:type="gramEnd"/>
          </w:p>
        </w:tc>
        <w:tc>
          <w:tcPr>
            <w:tcW w:w="3344" w:type="dxa"/>
            <w:tcBorders>
              <w:tl2br w:val="nil"/>
              <w:tr2bl w:val="nil"/>
            </w:tcBorders>
            <w:vAlign w:val="center"/>
          </w:tcPr>
          <w:p w14:paraId="79B03875" w14:textId="77777777" w:rsidR="00197AC1" w:rsidRDefault="00000000">
            <w:pPr>
              <w:spacing w:line="280" w:lineRule="exact"/>
              <w:textAlignment w:val="center"/>
              <w:rPr>
                <w:rFonts w:eastAsia="宋体"/>
                <w:color w:val="000000"/>
                <w:sz w:val="24"/>
              </w:rPr>
            </w:pPr>
            <w:r>
              <w:rPr>
                <w:rFonts w:eastAsia="宋体"/>
                <w:color w:val="000000"/>
                <w:kern w:val="0"/>
                <w:sz w:val="24"/>
              </w:rPr>
              <w:t>3</w:t>
            </w:r>
            <w:r>
              <w:rPr>
                <w:rFonts w:eastAsia="宋体"/>
                <w:color w:val="000000"/>
                <w:kern w:val="0"/>
                <w:sz w:val="24"/>
              </w:rPr>
              <w:t>月底前落实专人负责制，每月至少开展</w:t>
            </w:r>
            <w:r>
              <w:rPr>
                <w:rFonts w:eastAsia="宋体"/>
                <w:color w:val="000000"/>
                <w:kern w:val="0"/>
                <w:sz w:val="24"/>
              </w:rPr>
              <w:t>2</w:t>
            </w:r>
            <w:r>
              <w:rPr>
                <w:rFonts w:eastAsia="宋体"/>
                <w:color w:val="000000"/>
                <w:kern w:val="0"/>
                <w:sz w:val="24"/>
              </w:rPr>
              <w:t>次执法检查，秋冬</w:t>
            </w:r>
            <w:proofErr w:type="gramStart"/>
            <w:r>
              <w:rPr>
                <w:rFonts w:eastAsia="宋体"/>
                <w:color w:val="000000"/>
                <w:kern w:val="0"/>
                <w:sz w:val="24"/>
              </w:rPr>
              <w:t>季期间</w:t>
            </w:r>
            <w:proofErr w:type="gramEnd"/>
            <w:r>
              <w:rPr>
                <w:rFonts w:eastAsia="宋体"/>
                <w:color w:val="000000"/>
                <w:kern w:val="0"/>
                <w:sz w:val="24"/>
              </w:rPr>
              <w:t>至少每周开展</w:t>
            </w:r>
            <w:r>
              <w:rPr>
                <w:rFonts w:eastAsia="宋体"/>
                <w:color w:val="000000"/>
                <w:kern w:val="0"/>
                <w:sz w:val="24"/>
              </w:rPr>
              <w:t>1</w:t>
            </w:r>
            <w:r>
              <w:rPr>
                <w:rFonts w:eastAsia="宋体"/>
                <w:color w:val="000000"/>
                <w:kern w:val="0"/>
                <w:sz w:val="24"/>
              </w:rPr>
              <w:t>次</w:t>
            </w:r>
          </w:p>
        </w:tc>
        <w:tc>
          <w:tcPr>
            <w:tcW w:w="1423" w:type="dxa"/>
            <w:vMerge/>
            <w:tcBorders>
              <w:tl2br w:val="nil"/>
              <w:tr2bl w:val="nil"/>
            </w:tcBorders>
            <w:vAlign w:val="center"/>
          </w:tcPr>
          <w:p w14:paraId="7872E1C1" w14:textId="77777777" w:rsidR="00197AC1" w:rsidRDefault="00197AC1">
            <w:pPr>
              <w:spacing w:line="280" w:lineRule="exact"/>
              <w:jc w:val="center"/>
              <w:rPr>
                <w:rFonts w:eastAsia="宋体"/>
                <w:color w:val="000000"/>
                <w:sz w:val="24"/>
              </w:rPr>
            </w:pPr>
          </w:p>
        </w:tc>
        <w:tc>
          <w:tcPr>
            <w:tcW w:w="1240" w:type="dxa"/>
            <w:tcBorders>
              <w:tl2br w:val="nil"/>
              <w:tr2bl w:val="nil"/>
            </w:tcBorders>
            <w:vAlign w:val="center"/>
          </w:tcPr>
          <w:p w14:paraId="6A4B8FB0"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6FD4466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各县区政府及市级园区管委会</w:t>
            </w:r>
          </w:p>
        </w:tc>
        <w:tc>
          <w:tcPr>
            <w:tcW w:w="748" w:type="dxa"/>
            <w:tcBorders>
              <w:tl2br w:val="nil"/>
              <w:tr2bl w:val="nil"/>
            </w:tcBorders>
            <w:vAlign w:val="center"/>
          </w:tcPr>
          <w:p w14:paraId="3D9DB3BC" w14:textId="77777777" w:rsidR="00197AC1" w:rsidRDefault="00197AC1">
            <w:pPr>
              <w:spacing w:line="280" w:lineRule="exact"/>
              <w:jc w:val="left"/>
              <w:rPr>
                <w:rFonts w:eastAsia="宋体"/>
                <w:color w:val="000000"/>
                <w:sz w:val="24"/>
              </w:rPr>
            </w:pPr>
          </w:p>
        </w:tc>
      </w:tr>
      <w:tr w:rsidR="00197AC1" w14:paraId="40BCFF99" w14:textId="77777777">
        <w:trPr>
          <w:trHeight w:val="2080"/>
          <w:jc w:val="center"/>
        </w:trPr>
        <w:tc>
          <w:tcPr>
            <w:tcW w:w="375" w:type="dxa"/>
            <w:vMerge/>
            <w:tcBorders>
              <w:tl2br w:val="nil"/>
              <w:tr2bl w:val="nil"/>
            </w:tcBorders>
            <w:vAlign w:val="center"/>
          </w:tcPr>
          <w:p w14:paraId="6C45B8D5"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49D0A65C"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648AEF50" w14:textId="77777777" w:rsidR="00197AC1" w:rsidRDefault="00000000">
            <w:pPr>
              <w:spacing w:line="280" w:lineRule="exact"/>
              <w:textAlignment w:val="center"/>
              <w:rPr>
                <w:rFonts w:eastAsia="宋体"/>
                <w:color w:val="000000"/>
                <w:sz w:val="24"/>
              </w:rPr>
            </w:pPr>
            <w:r>
              <w:rPr>
                <w:rFonts w:eastAsia="宋体"/>
                <w:color w:val="000000"/>
                <w:kern w:val="0"/>
                <w:sz w:val="24"/>
              </w:rPr>
              <w:t>严管道路运输扬尘</w:t>
            </w:r>
          </w:p>
        </w:tc>
        <w:tc>
          <w:tcPr>
            <w:tcW w:w="4408" w:type="dxa"/>
            <w:tcBorders>
              <w:tl2br w:val="nil"/>
              <w:tr2bl w:val="nil"/>
            </w:tcBorders>
            <w:vAlign w:val="center"/>
          </w:tcPr>
          <w:p w14:paraId="410BAC60" w14:textId="77777777" w:rsidR="00197AC1" w:rsidRDefault="00000000">
            <w:pPr>
              <w:spacing w:line="280" w:lineRule="exact"/>
              <w:textAlignment w:val="center"/>
              <w:rPr>
                <w:rFonts w:eastAsia="宋体"/>
                <w:color w:val="000000"/>
                <w:sz w:val="24"/>
              </w:rPr>
            </w:pPr>
            <w:r>
              <w:rPr>
                <w:rFonts w:eastAsia="宋体"/>
                <w:color w:val="000000"/>
                <w:kern w:val="0"/>
                <w:sz w:val="24"/>
              </w:rPr>
              <w:t>将平川县区所有在用渣土车、商</w:t>
            </w:r>
            <w:proofErr w:type="gramStart"/>
            <w:r>
              <w:rPr>
                <w:rFonts w:eastAsia="宋体"/>
                <w:color w:val="000000"/>
                <w:kern w:val="0"/>
                <w:sz w:val="24"/>
              </w:rPr>
              <w:t>砼</w:t>
            </w:r>
            <w:proofErr w:type="gramEnd"/>
            <w:r>
              <w:rPr>
                <w:rFonts w:eastAsia="宋体"/>
                <w:color w:val="000000"/>
                <w:kern w:val="0"/>
                <w:sz w:val="24"/>
              </w:rPr>
              <w:t>车全部纳入</w:t>
            </w:r>
            <w:r>
              <w:rPr>
                <w:rFonts w:eastAsia="宋体" w:hint="eastAsia"/>
                <w:color w:val="000000"/>
                <w:kern w:val="0"/>
                <w:sz w:val="24"/>
              </w:rPr>
              <w:t>“</w:t>
            </w:r>
            <w:r>
              <w:rPr>
                <w:rFonts w:eastAsia="宋体"/>
                <w:color w:val="000000"/>
                <w:kern w:val="0"/>
                <w:sz w:val="24"/>
              </w:rPr>
              <w:t>天行健</w:t>
            </w:r>
            <w:r>
              <w:rPr>
                <w:rFonts w:eastAsia="宋体" w:hint="eastAsia"/>
                <w:color w:val="000000"/>
                <w:kern w:val="0"/>
                <w:sz w:val="24"/>
              </w:rPr>
              <w:t>”</w:t>
            </w:r>
            <w:r>
              <w:rPr>
                <w:rFonts w:eastAsia="宋体"/>
                <w:color w:val="000000"/>
                <w:kern w:val="0"/>
                <w:sz w:val="24"/>
              </w:rPr>
              <w:t>定位监管系统，加大执法检查频次和力度，重点检查车辆集中区域和通行路段，督促有关企业严格落实进出冲洗、密闭运输、定线行驶要求，依法严查道路运输扬尘违法行为</w:t>
            </w:r>
          </w:p>
        </w:tc>
        <w:tc>
          <w:tcPr>
            <w:tcW w:w="3344" w:type="dxa"/>
            <w:tcBorders>
              <w:tl2br w:val="nil"/>
              <w:tr2bl w:val="nil"/>
            </w:tcBorders>
            <w:vAlign w:val="center"/>
          </w:tcPr>
          <w:p w14:paraId="77E0B052" w14:textId="77777777" w:rsidR="00197AC1" w:rsidRDefault="00000000">
            <w:pPr>
              <w:spacing w:line="280" w:lineRule="exact"/>
              <w:textAlignment w:val="center"/>
              <w:rPr>
                <w:rFonts w:eastAsia="宋体"/>
                <w:color w:val="000000"/>
                <w:sz w:val="24"/>
              </w:rPr>
            </w:pPr>
            <w:r>
              <w:rPr>
                <w:rFonts w:eastAsia="宋体"/>
                <w:color w:val="000000"/>
                <w:kern w:val="0"/>
                <w:sz w:val="24"/>
              </w:rPr>
              <w:t>长效坚持，每月至少开展</w:t>
            </w:r>
            <w:r>
              <w:rPr>
                <w:rFonts w:eastAsia="宋体"/>
                <w:color w:val="000000"/>
                <w:kern w:val="0"/>
                <w:sz w:val="24"/>
              </w:rPr>
              <w:t>2</w:t>
            </w:r>
            <w:r>
              <w:rPr>
                <w:rFonts w:eastAsia="宋体"/>
                <w:color w:val="000000"/>
                <w:kern w:val="0"/>
                <w:sz w:val="24"/>
              </w:rPr>
              <w:t>次执法检查，秋冬</w:t>
            </w:r>
            <w:proofErr w:type="gramStart"/>
            <w:r>
              <w:rPr>
                <w:rFonts w:eastAsia="宋体"/>
                <w:color w:val="000000"/>
                <w:kern w:val="0"/>
                <w:sz w:val="24"/>
              </w:rPr>
              <w:t>季期间</w:t>
            </w:r>
            <w:proofErr w:type="gramEnd"/>
            <w:r>
              <w:rPr>
                <w:rFonts w:eastAsia="宋体"/>
                <w:color w:val="000000"/>
                <w:kern w:val="0"/>
                <w:sz w:val="24"/>
              </w:rPr>
              <w:t>至少每周开展</w:t>
            </w:r>
            <w:r>
              <w:rPr>
                <w:rFonts w:eastAsia="宋体"/>
                <w:color w:val="000000"/>
                <w:kern w:val="0"/>
                <w:sz w:val="24"/>
              </w:rPr>
              <w:t>1</w:t>
            </w:r>
            <w:r>
              <w:rPr>
                <w:rFonts w:eastAsia="宋体"/>
                <w:color w:val="000000"/>
                <w:kern w:val="0"/>
                <w:sz w:val="24"/>
              </w:rPr>
              <w:t>次</w:t>
            </w:r>
          </w:p>
        </w:tc>
        <w:tc>
          <w:tcPr>
            <w:tcW w:w="1423" w:type="dxa"/>
            <w:tcBorders>
              <w:tl2br w:val="nil"/>
              <w:tr2bl w:val="nil"/>
            </w:tcBorders>
            <w:vAlign w:val="center"/>
          </w:tcPr>
          <w:p w14:paraId="01D924A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市城管局</w:t>
            </w:r>
          </w:p>
        </w:tc>
        <w:tc>
          <w:tcPr>
            <w:tcW w:w="1240" w:type="dxa"/>
            <w:tcBorders>
              <w:tl2br w:val="nil"/>
              <w:tr2bl w:val="nil"/>
            </w:tcBorders>
            <w:vAlign w:val="center"/>
          </w:tcPr>
          <w:p w14:paraId="025F5BF5" w14:textId="77777777" w:rsidR="00197AC1" w:rsidRDefault="00000000">
            <w:pPr>
              <w:spacing w:line="280" w:lineRule="exact"/>
              <w:jc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1F57783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各县区政府及市级园区管委会</w:t>
            </w:r>
          </w:p>
        </w:tc>
        <w:tc>
          <w:tcPr>
            <w:tcW w:w="748" w:type="dxa"/>
            <w:tcBorders>
              <w:tl2br w:val="nil"/>
              <w:tr2bl w:val="nil"/>
            </w:tcBorders>
            <w:vAlign w:val="center"/>
          </w:tcPr>
          <w:p w14:paraId="79AB6E8D" w14:textId="77777777" w:rsidR="00197AC1" w:rsidRDefault="00197AC1">
            <w:pPr>
              <w:spacing w:line="280" w:lineRule="exact"/>
              <w:jc w:val="left"/>
              <w:rPr>
                <w:rFonts w:eastAsia="宋体"/>
                <w:color w:val="000000"/>
                <w:sz w:val="24"/>
              </w:rPr>
            </w:pPr>
          </w:p>
        </w:tc>
      </w:tr>
      <w:tr w:rsidR="00197AC1" w14:paraId="2D3F59CF" w14:textId="77777777">
        <w:trPr>
          <w:trHeight w:val="2620"/>
          <w:jc w:val="center"/>
        </w:trPr>
        <w:tc>
          <w:tcPr>
            <w:tcW w:w="375" w:type="dxa"/>
            <w:vMerge/>
            <w:tcBorders>
              <w:tl2br w:val="nil"/>
              <w:tr2bl w:val="nil"/>
            </w:tcBorders>
            <w:vAlign w:val="center"/>
          </w:tcPr>
          <w:p w14:paraId="2DA66B79"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6475C118"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147DA225" w14:textId="77777777" w:rsidR="00197AC1" w:rsidRDefault="00000000">
            <w:pPr>
              <w:spacing w:line="280" w:lineRule="exact"/>
              <w:textAlignment w:val="center"/>
              <w:rPr>
                <w:rFonts w:eastAsia="宋体"/>
                <w:color w:val="000000"/>
                <w:sz w:val="24"/>
                <w:highlight w:val="yellow"/>
              </w:rPr>
            </w:pPr>
            <w:r>
              <w:rPr>
                <w:rFonts w:eastAsia="宋体"/>
                <w:color w:val="000000"/>
                <w:kern w:val="0"/>
                <w:sz w:val="24"/>
              </w:rPr>
              <w:t>加大道路保洁力度</w:t>
            </w:r>
          </w:p>
        </w:tc>
        <w:tc>
          <w:tcPr>
            <w:tcW w:w="4408" w:type="dxa"/>
            <w:tcBorders>
              <w:tl2br w:val="nil"/>
              <w:tr2bl w:val="nil"/>
            </w:tcBorders>
            <w:vAlign w:val="center"/>
          </w:tcPr>
          <w:p w14:paraId="32C2128D" w14:textId="77777777" w:rsidR="00197AC1" w:rsidRDefault="00000000">
            <w:pPr>
              <w:spacing w:line="280" w:lineRule="exact"/>
              <w:textAlignment w:val="center"/>
              <w:rPr>
                <w:rFonts w:eastAsia="宋体"/>
                <w:color w:val="000000"/>
                <w:sz w:val="24"/>
              </w:rPr>
            </w:pPr>
            <w:r>
              <w:rPr>
                <w:rFonts w:eastAsia="宋体"/>
                <w:color w:val="000000"/>
                <w:kern w:val="0"/>
                <w:sz w:val="24"/>
              </w:rPr>
              <w:t>全面推行道路吸尘式机械化清扫作业，在</w:t>
            </w:r>
            <w:r>
              <w:rPr>
                <w:rFonts w:eastAsia="宋体"/>
                <w:color w:val="000000"/>
                <w:spacing w:val="-11"/>
                <w:kern w:val="0"/>
                <w:sz w:val="24"/>
              </w:rPr>
              <w:t>现有保洁工作基础上，加大重点路段洒水降尘力度，以市中心城区天汉大道、崔石路、民主街、西环路、南郑大道、惠丰北路、</w:t>
            </w:r>
            <w:r>
              <w:rPr>
                <w:rFonts w:eastAsia="宋体"/>
                <w:color w:val="000000"/>
                <w:spacing w:val="-11"/>
                <w:kern w:val="0"/>
                <w:sz w:val="24"/>
              </w:rPr>
              <w:t>108</w:t>
            </w:r>
            <w:r>
              <w:rPr>
                <w:rFonts w:eastAsia="宋体"/>
                <w:color w:val="000000"/>
                <w:spacing w:val="-11"/>
                <w:kern w:val="0"/>
                <w:sz w:val="24"/>
              </w:rPr>
              <w:t>国道等路段和各县区重点区域</w:t>
            </w:r>
            <w:r>
              <w:rPr>
                <w:rFonts w:eastAsia="宋体"/>
                <w:color w:val="000000"/>
                <w:spacing w:val="-11"/>
                <w:kern w:val="0"/>
                <w:sz w:val="24"/>
              </w:rPr>
              <w:t>1</w:t>
            </w:r>
            <w:r>
              <w:rPr>
                <w:rFonts w:eastAsia="宋体"/>
                <w:color w:val="000000"/>
                <w:spacing w:val="-11"/>
                <w:kern w:val="0"/>
                <w:sz w:val="24"/>
              </w:rPr>
              <w:t>公里范围内主次干道为重点，每日早</w:t>
            </w:r>
            <w:r>
              <w:rPr>
                <w:rFonts w:eastAsia="宋体"/>
                <w:color w:val="000000"/>
                <w:spacing w:val="-11"/>
                <w:kern w:val="0"/>
                <w:sz w:val="24"/>
              </w:rPr>
              <w:t>8</w:t>
            </w:r>
            <w:r>
              <w:rPr>
                <w:rFonts w:eastAsia="宋体"/>
                <w:color w:val="000000"/>
                <w:spacing w:val="-11"/>
                <w:kern w:val="0"/>
                <w:sz w:val="24"/>
              </w:rPr>
              <w:t>点</w:t>
            </w:r>
            <w:r>
              <w:rPr>
                <w:rFonts w:eastAsia="宋体" w:hint="eastAsia"/>
                <w:color w:val="000000"/>
                <w:spacing w:val="-11"/>
                <w:kern w:val="0"/>
                <w:sz w:val="24"/>
              </w:rPr>
              <w:t>至</w:t>
            </w:r>
            <w:r>
              <w:rPr>
                <w:rFonts w:eastAsia="宋体"/>
                <w:color w:val="000000"/>
                <w:spacing w:val="-11"/>
                <w:kern w:val="0"/>
                <w:sz w:val="24"/>
              </w:rPr>
              <w:t>晚</w:t>
            </w:r>
            <w:r>
              <w:rPr>
                <w:rFonts w:eastAsia="宋体"/>
                <w:color w:val="000000"/>
                <w:spacing w:val="-11"/>
                <w:kern w:val="0"/>
                <w:sz w:val="24"/>
              </w:rPr>
              <w:t>8</w:t>
            </w:r>
            <w:r>
              <w:rPr>
                <w:rFonts w:eastAsia="宋体"/>
                <w:color w:val="000000"/>
                <w:spacing w:val="-11"/>
                <w:kern w:val="0"/>
                <w:sz w:val="24"/>
              </w:rPr>
              <w:t>点，不间断开展机械化清扫保洁、雾炮降尘、</w:t>
            </w:r>
            <w:r>
              <w:rPr>
                <w:rFonts w:eastAsia="宋体"/>
                <w:color w:val="000000"/>
                <w:kern w:val="0"/>
                <w:sz w:val="24"/>
              </w:rPr>
              <w:t>洒水冲洗联合作业</w:t>
            </w:r>
          </w:p>
        </w:tc>
        <w:tc>
          <w:tcPr>
            <w:tcW w:w="3344" w:type="dxa"/>
            <w:tcBorders>
              <w:tl2br w:val="nil"/>
              <w:tr2bl w:val="nil"/>
            </w:tcBorders>
            <w:vAlign w:val="center"/>
          </w:tcPr>
          <w:p w14:paraId="5A4E6C09" w14:textId="77777777" w:rsidR="00197AC1" w:rsidRDefault="00000000">
            <w:pPr>
              <w:spacing w:line="280" w:lineRule="exact"/>
              <w:textAlignment w:val="center"/>
              <w:rPr>
                <w:rFonts w:eastAsia="宋体"/>
                <w:color w:val="000000"/>
                <w:sz w:val="24"/>
              </w:rPr>
            </w:pPr>
            <w:r>
              <w:rPr>
                <w:rFonts w:eastAsia="宋体"/>
                <w:color w:val="000000"/>
                <w:kern w:val="0"/>
                <w:sz w:val="24"/>
              </w:rPr>
              <w:t>长效坚持，确保重点路段路面、绿篱和行道树无积尘、见本色</w:t>
            </w:r>
          </w:p>
        </w:tc>
        <w:tc>
          <w:tcPr>
            <w:tcW w:w="1423" w:type="dxa"/>
            <w:tcBorders>
              <w:tl2br w:val="nil"/>
              <w:tr2bl w:val="nil"/>
            </w:tcBorders>
            <w:vAlign w:val="center"/>
          </w:tcPr>
          <w:p w14:paraId="0D9373AF" w14:textId="77777777" w:rsidR="00197AC1" w:rsidRDefault="00000000">
            <w:pPr>
              <w:spacing w:line="280" w:lineRule="exact"/>
              <w:textAlignment w:val="center"/>
              <w:rPr>
                <w:rFonts w:eastAsia="宋体"/>
                <w:color w:val="000000"/>
                <w:spacing w:val="-6"/>
                <w:sz w:val="24"/>
              </w:rPr>
            </w:pPr>
            <w:r>
              <w:rPr>
                <w:rFonts w:eastAsia="宋体"/>
                <w:color w:val="000000"/>
                <w:spacing w:val="-6"/>
                <w:kern w:val="0"/>
                <w:sz w:val="24"/>
              </w:rPr>
              <w:t>市城管局牵头负责城市建成区内道路</w:t>
            </w:r>
            <w:r>
              <w:rPr>
                <w:rFonts w:eastAsia="宋体" w:hint="eastAsia"/>
                <w:color w:val="000000"/>
                <w:spacing w:val="-6"/>
                <w:kern w:val="0"/>
                <w:sz w:val="24"/>
              </w:rPr>
              <w:t>，</w:t>
            </w:r>
            <w:r>
              <w:rPr>
                <w:rFonts w:eastAsia="宋体"/>
                <w:color w:val="000000"/>
                <w:spacing w:val="-6"/>
                <w:kern w:val="0"/>
                <w:sz w:val="24"/>
              </w:rPr>
              <w:t>市交通运输局牵头负责城市建成区外</w:t>
            </w:r>
            <w:r>
              <w:rPr>
                <w:rFonts w:eastAsia="宋体" w:hint="eastAsia"/>
                <w:color w:val="000000"/>
                <w:spacing w:val="-6"/>
                <w:kern w:val="0"/>
                <w:sz w:val="24"/>
              </w:rPr>
              <w:t>公路</w:t>
            </w:r>
          </w:p>
        </w:tc>
        <w:tc>
          <w:tcPr>
            <w:tcW w:w="1240" w:type="dxa"/>
            <w:tcBorders>
              <w:tl2br w:val="nil"/>
              <w:tr2bl w:val="nil"/>
            </w:tcBorders>
            <w:vAlign w:val="center"/>
          </w:tcPr>
          <w:p w14:paraId="6CC9AEF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1049B131"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各县区政府及市级园区管委会</w:t>
            </w:r>
          </w:p>
        </w:tc>
        <w:tc>
          <w:tcPr>
            <w:tcW w:w="748" w:type="dxa"/>
            <w:tcBorders>
              <w:tl2br w:val="nil"/>
              <w:tr2bl w:val="nil"/>
            </w:tcBorders>
            <w:vAlign w:val="center"/>
          </w:tcPr>
          <w:p w14:paraId="761F63AA" w14:textId="77777777" w:rsidR="00197AC1" w:rsidRDefault="00197AC1">
            <w:pPr>
              <w:spacing w:line="280" w:lineRule="exact"/>
              <w:jc w:val="left"/>
              <w:rPr>
                <w:rFonts w:eastAsia="宋体"/>
                <w:color w:val="000000"/>
                <w:sz w:val="24"/>
              </w:rPr>
            </w:pPr>
          </w:p>
        </w:tc>
      </w:tr>
      <w:tr w:rsidR="00197AC1" w14:paraId="1CD46561" w14:textId="77777777">
        <w:trPr>
          <w:trHeight w:val="2240"/>
          <w:jc w:val="center"/>
        </w:trPr>
        <w:tc>
          <w:tcPr>
            <w:tcW w:w="375" w:type="dxa"/>
            <w:tcBorders>
              <w:tl2br w:val="nil"/>
              <w:tr2bl w:val="nil"/>
            </w:tcBorders>
            <w:vAlign w:val="center"/>
          </w:tcPr>
          <w:p w14:paraId="72652726"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三</w:t>
            </w:r>
          </w:p>
        </w:tc>
        <w:tc>
          <w:tcPr>
            <w:tcW w:w="742" w:type="dxa"/>
            <w:tcBorders>
              <w:tl2br w:val="nil"/>
              <w:tr2bl w:val="nil"/>
            </w:tcBorders>
            <w:vAlign w:val="center"/>
          </w:tcPr>
          <w:p w14:paraId="2D9BCB8D" w14:textId="77777777" w:rsidR="00197AC1" w:rsidRDefault="00000000">
            <w:pPr>
              <w:spacing w:line="280" w:lineRule="exact"/>
              <w:textAlignment w:val="center"/>
              <w:rPr>
                <w:rFonts w:eastAsia="宋体"/>
                <w:color w:val="000000"/>
                <w:sz w:val="24"/>
              </w:rPr>
            </w:pPr>
            <w:r>
              <w:rPr>
                <w:rFonts w:eastAsia="宋体"/>
                <w:color w:val="000000"/>
                <w:kern w:val="0"/>
                <w:sz w:val="24"/>
              </w:rPr>
              <w:t>严管严控扬尘污染</w:t>
            </w:r>
          </w:p>
        </w:tc>
        <w:tc>
          <w:tcPr>
            <w:tcW w:w="1866" w:type="dxa"/>
            <w:tcBorders>
              <w:tl2br w:val="nil"/>
              <w:tr2bl w:val="nil"/>
            </w:tcBorders>
            <w:vAlign w:val="center"/>
          </w:tcPr>
          <w:p w14:paraId="4CDCA5AE" w14:textId="77777777" w:rsidR="00197AC1" w:rsidRDefault="00000000">
            <w:pPr>
              <w:spacing w:line="280" w:lineRule="exact"/>
              <w:textAlignment w:val="center"/>
              <w:rPr>
                <w:rFonts w:eastAsia="宋体"/>
                <w:color w:val="000000"/>
                <w:sz w:val="24"/>
              </w:rPr>
            </w:pPr>
            <w:r>
              <w:rPr>
                <w:rFonts w:eastAsia="宋体"/>
                <w:color w:val="000000"/>
                <w:kern w:val="0"/>
                <w:sz w:val="24"/>
              </w:rPr>
              <w:t>加大物料堆场扬尘整治力度</w:t>
            </w:r>
          </w:p>
        </w:tc>
        <w:tc>
          <w:tcPr>
            <w:tcW w:w="4408" w:type="dxa"/>
            <w:tcBorders>
              <w:tl2br w:val="nil"/>
              <w:tr2bl w:val="nil"/>
            </w:tcBorders>
            <w:vAlign w:val="center"/>
          </w:tcPr>
          <w:p w14:paraId="47CCECA9" w14:textId="77777777" w:rsidR="00197AC1" w:rsidRDefault="00000000">
            <w:pPr>
              <w:spacing w:line="280" w:lineRule="exact"/>
              <w:textAlignment w:val="center"/>
              <w:rPr>
                <w:rFonts w:eastAsia="宋体"/>
                <w:color w:val="000000"/>
                <w:sz w:val="24"/>
              </w:rPr>
            </w:pPr>
            <w:r>
              <w:rPr>
                <w:rFonts w:eastAsia="宋体"/>
                <w:color w:val="000000"/>
                <w:kern w:val="0"/>
                <w:sz w:val="24"/>
              </w:rPr>
              <w:t>逐户排查铸造、铁合金、焦化、水泥熟料生</w:t>
            </w:r>
            <w:r>
              <w:rPr>
                <w:rFonts w:eastAsia="宋体"/>
                <w:color w:val="000000"/>
                <w:spacing w:val="-11"/>
                <w:kern w:val="0"/>
                <w:sz w:val="24"/>
              </w:rPr>
              <w:t>产、砖瓦、石灰、耐火材料、有色金属冶炼、</w:t>
            </w:r>
            <w:proofErr w:type="gramStart"/>
            <w:r>
              <w:rPr>
                <w:rFonts w:eastAsia="宋体"/>
                <w:color w:val="000000"/>
                <w:spacing w:val="-11"/>
                <w:kern w:val="0"/>
                <w:sz w:val="24"/>
              </w:rPr>
              <w:t>商混站</w:t>
            </w:r>
            <w:proofErr w:type="gramEnd"/>
            <w:r>
              <w:rPr>
                <w:rFonts w:eastAsia="宋体"/>
                <w:color w:val="000000"/>
                <w:spacing w:val="-11"/>
                <w:kern w:val="0"/>
                <w:sz w:val="24"/>
              </w:rPr>
              <w:t>、采砂、矿山等行业企业物料堆场扬尘管控情况，建立监管</w:t>
            </w:r>
            <w:proofErr w:type="gramStart"/>
            <w:r>
              <w:rPr>
                <w:rFonts w:eastAsia="宋体"/>
                <w:color w:val="000000"/>
                <w:spacing w:val="-11"/>
                <w:kern w:val="0"/>
                <w:sz w:val="24"/>
              </w:rPr>
              <w:t>清单台</w:t>
            </w:r>
            <w:proofErr w:type="gramEnd"/>
            <w:r>
              <w:rPr>
                <w:rFonts w:eastAsia="宋体"/>
                <w:color w:val="000000"/>
                <w:spacing w:val="-11"/>
                <w:kern w:val="0"/>
                <w:sz w:val="24"/>
              </w:rPr>
              <w:t>账，督促企业严格落实围挡、覆盖、洒水喷淋、密闭装卸</w:t>
            </w:r>
            <w:proofErr w:type="gramStart"/>
            <w:r>
              <w:rPr>
                <w:rFonts w:eastAsia="宋体"/>
                <w:color w:val="000000"/>
                <w:spacing w:val="-11"/>
                <w:kern w:val="0"/>
                <w:sz w:val="24"/>
              </w:rPr>
              <w:t>等抑尘</w:t>
            </w:r>
            <w:proofErr w:type="gramEnd"/>
            <w:r>
              <w:rPr>
                <w:rFonts w:eastAsia="宋体"/>
                <w:color w:val="000000"/>
                <w:spacing w:val="-11"/>
                <w:kern w:val="0"/>
                <w:sz w:val="24"/>
              </w:rPr>
              <w:t>措施，严控物料储存、输送及生产工艺过程无组织排放。严禁露天装卸作业</w:t>
            </w:r>
            <w:r>
              <w:rPr>
                <w:rFonts w:eastAsia="宋体"/>
                <w:color w:val="000000"/>
                <w:kern w:val="0"/>
                <w:sz w:val="24"/>
              </w:rPr>
              <w:t>和物料干法作业</w:t>
            </w:r>
          </w:p>
        </w:tc>
        <w:tc>
          <w:tcPr>
            <w:tcW w:w="3344" w:type="dxa"/>
            <w:tcBorders>
              <w:tl2br w:val="nil"/>
              <w:tr2bl w:val="nil"/>
            </w:tcBorders>
            <w:vAlign w:val="center"/>
          </w:tcPr>
          <w:p w14:paraId="1B9FF12E" w14:textId="77777777" w:rsidR="00197AC1" w:rsidRDefault="00000000">
            <w:pPr>
              <w:spacing w:line="280" w:lineRule="exact"/>
              <w:textAlignment w:val="center"/>
              <w:rPr>
                <w:rFonts w:eastAsia="宋体"/>
                <w:color w:val="000000"/>
                <w:sz w:val="24"/>
              </w:rPr>
            </w:pPr>
            <w:r>
              <w:rPr>
                <w:rFonts w:eastAsia="宋体"/>
                <w:color w:val="000000"/>
                <w:kern w:val="0"/>
                <w:sz w:val="24"/>
              </w:rPr>
              <w:t>7</w:t>
            </w:r>
            <w:r>
              <w:rPr>
                <w:rFonts w:eastAsia="宋体"/>
                <w:color w:val="000000"/>
                <w:kern w:val="0"/>
                <w:sz w:val="24"/>
              </w:rPr>
              <w:t>月底前完成排查整治</w:t>
            </w:r>
          </w:p>
        </w:tc>
        <w:tc>
          <w:tcPr>
            <w:tcW w:w="1423" w:type="dxa"/>
            <w:tcBorders>
              <w:tl2br w:val="nil"/>
              <w:tr2bl w:val="nil"/>
            </w:tcBorders>
            <w:vAlign w:val="center"/>
          </w:tcPr>
          <w:p w14:paraId="61F426C2"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6E7FD16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市住建局、市自然资源局、市水利局</w:t>
            </w:r>
          </w:p>
        </w:tc>
        <w:tc>
          <w:tcPr>
            <w:tcW w:w="1643" w:type="dxa"/>
            <w:tcBorders>
              <w:tl2br w:val="nil"/>
              <w:tr2bl w:val="nil"/>
            </w:tcBorders>
            <w:vAlign w:val="center"/>
          </w:tcPr>
          <w:p w14:paraId="3890DF44"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各县区政府及市级园区管委会</w:t>
            </w:r>
          </w:p>
        </w:tc>
        <w:tc>
          <w:tcPr>
            <w:tcW w:w="748" w:type="dxa"/>
            <w:tcBorders>
              <w:tl2br w:val="nil"/>
              <w:tr2bl w:val="nil"/>
            </w:tcBorders>
            <w:vAlign w:val="center"/>
          </w:tcPr>
          <w:p w14:paraId="28D209F3" w14:textId="77777777" w:rsidR="00197AC1" w:rsidRDefault="00197AC1">
            <w:pPr>
              <w:spacing w:line="280" w:lineRule="exact"/>
              <w:jc w:val="left"/>
              <w:rPr>
                <w:rFonts w:eastAsia="宋体"/>
                <w:color w:val="000000"/>
                <w:sz w:val="24"/>
              </w:rPr>
            </w:pPr>
          </w:p>
        </w:tc>
      </w:tr>
      <w:tr w:rsidR="00197AC1" w14:paraId="2D60941B" w14:textId="77777777">
        <w:trPr>
          <w:trHeight w:val="2232"/>
          <w:jc w:val="center"/>
        </w:trPr>
        <w:tc>
          <w:tcPr>
            <w:tcW w:w="375" w:type="dxa"/>
            <w:vMerge w:val="restart"/>
            <w:tcBorders>
              <w:tl2br w:val="nil"/>
              <w:tr2bl w:val="nil"/>
            </w:tcBorders>
            <w:vAlign w:val="center"/>
          </w:tcPr>
          <w:p w14:paraId="1B41F343"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四</w:t>
            </w:r>
          </w:p>
        </w:tc>
        <w:tc>
          <w:tcPr>
            <w:tcW w:w="742" w:type="dxa"/>
            <w:vMerge w:val="restart"/>
            <w:tcBorders>
              <w:tl2br w:val="nil"/>
              <w:tr2bl w:val="nil"/>
            </w:tcBorders>
            <w:vAlign w:val="center"/>
          </w:tcPr>
          <w:p w14:paraId="4C1E0D95" w14:textId="77777777" w:rsidR="00197AC1" w:rsidRDefault="00000000">
            <w:pPr>
              <w:spacing w:line="280" w:lineRule="exact"/>
              <w:textAlignment w:val="center"/>
              <w:rPr>
                <w:rFonts w:eastAsia="宋体"/>
                <w:color w:val="000000"/>
                <w:sz w:val="24"/>
              </w:rPr>
            </w:pPr>
            <w:r>
              <w:rPr>
                <w:rFonts w:eastAsia="宋体"/>
                <w:color w:val="000000"/>
                <w:kern w:val="0"/>
                <w:sz w:val="24"/>
              </w:rPr>
              <w:t>强化挥发性有机物综合整治</w:t>
            </w:r>
          </w:p>
        </w:tc>
        <w:tc>
          <w:tcPr>
            <w:tcW w:w="1866" w:type="dxa"/>
            <w:tcBorders>
              <w:tl2br w:val="nil"/>
              <w:tr2bl w:val="nil"/>
            </w:tcBorders>
            <w:vAlign w:val="center"/>
          </w:tcPr>
          <w:p w14:paraId="37FBE878" w14:textId="77777777" w:rsidR="00197AC1" w:rsidRDefault="00000000">
            <w:pPr>
              <w:spacing w:line="280" w:lineRule="exact"/>
              <w:textAlignment w:val="center"/>
              <w:rPr>
                <w:rFonts w:eastAsia="宋体"/>
                <w:color w:val="000000"/>
                <w:sz w:val="24"/>
              </w:rPr>
            </w:pPr>
            <w:r>
              <w:rPr>
                <w:rFonts w:eastAsia="宋体"/>
                <w:color w:val="000000"/>
                <w:kern w:val="0"/>
                <w:sz w:val="24"/>
              </w:rPr>
              <w:t>加强餐饮油烟整治，确保达标排放</w:t>
            </w:r>
          </w:p>
        </w:tc>
        <w:tc>
          <w:tcPr>
            <w:tcW w:w="4408" w:type="dxa"/>
            <w:tcBorders>
              <w:tl2br w:val="nil"/>
              <w:tr2bl w:val="nil"/>
            </w:tcBorders>
            <w:vAlign w:val="center"/>
          </w:tcPr>
          <w:p w14:paraId="5612072E" w14:textId="77777777" w:rsidR="00197AC1" w:rsidRDefault="00000000">
            <w:pPr>
              <w:spacing w:line="280" w:lineRule="exact"/>
              <w:textAlignment w:val="center"/>
              <w:rPr>
                <w:rFonts w:eastAsia="宋体"/>
                <w:color w:val="000000"/>
                <w:sz w:val="24"/>
              </w:rPr>
            </w:pPr>
            <w:r>
              <w:rPr>
                <w:rFonts w:eastAsia="宋体"/>
                <w:color w:val="000000"/>
                <w:kern w:val="0"/>
                <w:sz w:val="24"/>
              </w:rPr>
              <w:t>以市中心城区和各县区建成区范围内的烧烤、中餐等产生油烟的餐饮单位为重点，逐户现场检查，全面摸清辖区餐饮经营单位底数，更新完善</w:t>
            </w:r>
            <w:proofErr w:type="gramStart"/>
            <w:r>
              <w:rPr>
                <w:rFonts w:eastAsia="宋体"/>
                <w:color w:val="000000"/>
                <w:kern w:val="0"/>
                <w:sz w:val="24"/>
              </w:rPr>
              <w:t>监管台</w:t>
            </w:r>
            <w:proofErr w:type="gramEnd"/>
            <w:r>
              <w:rPr>
                <w:rFonts w:eastAsia="宋体"/>
                <w:color w:val="000000"/>
                <w:kern w:val="0"/>
                <w:sz w:val="24"/>
              </w:rPr>
              <w:t>账清单，开展餐饮油烟集中整治行动，重点检查餐饮单位油烟净化设施是否正常运行、是否定期清洗、是否编制管理台账，是否达标排放</w:t>
            </w:r>
          </w:p>
        </w:tc>
        <w:tc>
          <w:tcPr>
            <w:tcW w:w="3344" w:type="dxa"/>
            <w:tcBorders>
              <w:tl2br w:val="nil"/>
              <w:tr2bl w:val="nil"/>
            </w:tcBorders>
            <w:vAlign w:val="center"/>
          </w:tcPr>
          <w:p w14:paraId="0CAA4369" w14:textId="77777777" w:rsidR="00197AC1" w:rsidRDefault="00000000">
            <w:pPr>
              <w:spacing w:line="280" w:lineRule="exact"/>
              <w:textAlignment w:val="center"/>
              <w:rPr>
                <w:rFonts w:eastAsia="宋体"/>
                <w:color w:val="000000"/>
                <w:sz w:val="24"/>
              </w:rPr>
            </w:pPr>
            <w:r>
              <w:rPr>
                <w:rFonts w:eastAsia="宋体"/>
                <w:color w:val="000000"/>
                <w:kern w:val="0"/>
                <w:sz w:val="24"/>
              </w:rPr>
              <w:t>3</w:t>
            </w:r>
            <w:r>
              <w:rPr>
                <w:rFonts w:eastAsia="宋体"/>
                <w:color w:val="000000"/>
                <w:kern w:val="0"/>
                <w:sz w:val="24"/>
              </w:rPr>
              <w:t>月底前摸清底数，完成清单更新，</w:t>
            </w:r>
            <w:r>
              <w:rPr>
                <w:rFonts w:eastAsia="宋体"/>
                <w:color w:val="000000"/>
                <w:kern w:val="0"/>
                <w:sz w:val="24"/>
              </w:rPr>
              <w:t>4</w:t>
            </w:r>
            <w:r>
              <w:rPr>
                <w:rFonts w:eastAsia="宋体"/>
                <w:color w:val="000000"/>
                <w:kern w:val="0"/>
                <w:sz w:val="24"/>
              </w:rPr>
              <w:t>月</w:t>
            </w:r>
            <w:r>
              <w:rPr>
                <w:rFonts w:eastAsia="宋体"/>
                <w:color w:val="000000"/>
                <w:kern w:val="0"/>
                <w:sz w:val="24"/>
              </w:rPr>
              <w:t>1</w:t>
            </w:r>
            <w:r>
              <w:rPr>
                <w:rFonts w:eastAsia="宋体"/>
                <w:color w:val="000000"/>
                <w:kern w:val="0"/>
                <w:sz w:val="24"/>
              </w:rPr>
              <w:t>日至</w:t>
            </w:r>
            <w:r>
              <w:rPr>
                <w:rFonts w:eastAsia="宋体"/>
                <w:color w:val="000000"/>
                <w:kern w:val="0"/>
                <w:sz w:val="24"/>
              </w:rPr>
              <w:t>6</w:t>
            </w:r>
            <w:r>
              <w:rPr>
                <w:rFonts w:eastAsia="宋体"/>
                <w:color w:val="000000"/>
                <w:kern w:val="0"/>
                <w:sz w:val="24"/>
              </w:rPr>
              <w:t>月</w:t>
            </w:r>
            <w:r>
              <w:rPr>
                <w:rFonts w:eastAsia="宋体"/>
                <w:color w:val="000000"/>
                <w:kern w:val="0"/>
                <w:sz w:val="24"/>
              </w:rPr>
              <w:t>30</w:t>
            </w:r>
            <w:r>
              <w:rPr>
                <w:rFonts w:eastAsia="宋体"/>
                <w:color w:val="000000"/>
                <w:kern w:val="0"/>
                <w:sz w:val="24"/>
              </w:rPr>
              <w:t>日完成集中整治，长效坚持，每月至少开展</w:t>
            </w:r>
            <w:r>
              <w:rPr>
                <w:rFonts w:eastAsia="宋体"/>
                <w:color w:val="000000"/>
                <w:kern w:val="0"/>
                <w:sz w:val="24"/>
              </w:rPr>
              <w:t>2</w:t>
            </w:r>
            <w:r>
              <w:rPr>
                <w:rFonts w:eastAsia="宋体"/>
                <w:color w:val="000000"/>
                <w:kern w:val="0"/>
                <w:sz w:val="24"/>
              </w:rPr>
              <w:t>次执法检查，秋冬</w:t>
            </w:r>
            <w:proofErr w:type="gramStart"/>
            <w:r>
              <w:rPr>
                <w:rFonts w:eastAsia="宋体"/>
                <w:color w:val="000000"/>
                <w:kern w:val="0"/>
                <w:sz w:val="24"/>
              </w:rPr>
              <w:t>季期间</w:t>
            </w:r>
            <w:proofErr w:type="gramEnd"/>
            <w:r>
              <w:rPr>
                <w:rFonts w:eastAsia="宋体"/>
                <w:color w:val="000000"/>
                <w:kern w:val="0"/>
                <w:sz w:val="24"/>
              </w:rPr>
              <w:t>至少每周开展</w:t>
            </w:r>
            <w:r>
              <w:rPr>
                <w:rFonts w:eastAsia="宋体"/>
                <w:color w:val="000000"/>
                <w:kern w:val="0"/>
                <w:sz w:val="24"/>
              </w:rPr>
              <w:t>1</w:t>
            </w:r>
            <w:r>
              <w:rPr>
                <w:rFonts w:eastAsia="宋体"/>
                <w:color w:val="000000"/>
                <w:kern w:val="0"/>
                <w:sz w:val="24"/>
              </w:rPr>
              <w:t>次</w:t>
            </w:r>
          </w:p>
        </w:tc>
        <w:tc>
          <w:tcPr>
            <w:tcW w:w="1423" w:type="dxa"/>
            <w:tcBorders>
              <w:tl2br w:val="nil"/>
              <w:tr2bl w:val="nil"/>
            </w:tcBorders>
            <w:vAlign w:val="center"/>
          </w:tcPr>
          <w:p w14:paraId="7AE8C27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w:t>
            </w:r>
            <w:r>
              <w:rPr>
                <w:rFonts w:eastAsia="宋体" w:hint="eastAsia"/>
                <w:color w:val="000000"/>
                <w:kern w:val="0"/>
                <w:sz w:val="24"/>
              </w:rPr>
              <w:t>城管</w:t>
            </w:r>
            <w:r>
              <w:rPr>
                <w:rFonts w:eastAsia="宋体"/>
                <w:color w:val="000000"/>
                <w:kern w:val="0"/>
                <w:sz w:val="24"/>
              </w:rPr>
              <w:t>局</w:t>
            </w:r>
          </w:p>
        </w:tc>
        <w:tc>
          <w:tcPr>
            <w:tcW w:w="1240" w:type="dxa"/>
            <w:tcBorders>
              <w:tl2br w:val="nil"/>
              <w:tr2bl w:val="nil"/>
            </w:tcBorders>
            <w:vAlign w:val="center"/>
          </w:tcPr>
          <w:p w14:paraId="4E7A7A8C"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4BBC22CD"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各县区政府和汉中经济技术开发区管委会</w:t>
            </w:r>
          </w:p>
        </w:tc>
        <w:tc>
          <w:tcPr>
            <w:tcW w:w="748" w:type="dxa"/>
            <w:tcBorders>
              <w:tl2br w:val="nil"/>
              <w:tr2bl w:val="nil"/>
            </w:tcBorders>
            <w:vAlign w:val="center"/>
          </w:tcPr>
          <w:p w14:paraId="0B8FF96D" w14:textId="77777777" w:rsidR="00197AC1" w:rsidRDefault="00197AC1">
            <w:pPr>
              <w:spacing w:line="280" w:lineRule="exact"/>
              <w:jc w:val="left"/>
              <w:rPr>
                <w:rFonts w:eastAsia="宋体"/>
                <w:color w:val="000000"/>
                <w:sz w:val="24"/>
              </w:rPr>
            </w:pPr>
          </w:p>
        </w:tc>
      </w:tr>
      <w:tr w:rsidR="00197AC1" w14:paraId="54A566A7" w14:textId="77777777">
        <w:trPr>
          <w:trHeight w:val="1898"/>
          <w:jc w:val="center"/>
        </w:trPr>
        <w:tc>
          <w:tcPr>
            <w:tcW w:w="375" w:type="dxa"/>
            <w:vMerge/>
            <w:tcBorders>
              <w:tl2br w:val="nil"/>
              <w:tr2bl w:val="nil"/>
            </w:tcBorders>
            <w:vAlign w:val="center"/>
          </w:tcPr>
          <w:p w14:paraId="6D1E8A8D"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47B62CA6"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32DBA5A9" w14:textId="77777777" w:rsidR="00197AC1" w:rsidRDefault="00000000">
            <w:pPr>
              <w:spacing w:line="280" w:lineRule="exact"/>
              <w:textAlignment w:val="center"/>
              <w:rPr>
                <w:rFonts w:eastAsia="宋体"/>
                <w:color w:val="000000"/>
                <w:sz w:val="24"/>
              </w:rPr>
            </w:pPr>
            <w:r>
              <w:rPr>
                <w:rFonts w:eastAsia="宋体"/>
                <w:color w:val="000000"/>
                <w:kern w:val="0"/>
                <w:sz w:val="24"/>
              </w:rPr>
              <w:t>强化汽修行业废气治理，确保达标排放</w:t>
            </w:r>
          </w:p>
        </w:tc>
        <w:tc>
          <w:tcPr>
            <w:tcW w:w="4408" w:type="dxa"/>
            <w:tcBorders>
              <w:tl2br w:val="nil"/>
              <w:tr2bl w:val="nil"/>
            </w:tcBorders>
            <w:vAlign w:val="center"/>
          </w:tcPr>
          <w:p w14:paraId="2F6F1791" w14:textId="77777777" w:rsidR="00197AC1" w:rsidRDefault="00000000">
            <w:pPr>
              <w:spacing w:line="280" w:lineRule="exact"/>
              <w:textAlignment w:val="center"/>
              <w:rPr>
                <w:rFonts w:eastAsia="宋体"/>
                <w:color w:val="000000"/>
                <w:sz w:val="24"/>
              </w:rPr>
            </w:pPr>
            <w:r>
              <w:rPr>
                <w:rFonts w:eastAsia="宋体"/>
                <w:color w:val="000000"/>
                <w:kern w:val="0"/>
                <w:sz w:val="24"/>
              </w:rPr>
              <w:t>对全市所有汽修经营户及</w:t>
            </w:r>
            <w:r>
              <w:rPr>
                <w:rFonts w:eastAsia="宋体"/>
                <w:color w:val="000000"/>
                <w:kern w:val="0"/>
                <w:sz w:val="24"/>
              </w:rPr>
              <w:t>4S</w:t>
            </w:r>
            <w:r>
              <w:rPr>
                <w:rFonts w:eastAsia="宋体"/>
                <w:color w:val="000000"/>
                <w:kern w:val="0"/>
                <w:sz w:val="24"/>
              </w:rPr>
              <w:t>店进行一次专项执法检查，更新完善</w:t>
            </w:r>
            <w:r>
              <w:rPr>
                <w:rFonts w:eastAsia="宋体" w:hint="eastAsia"/>
                <w:color w:val="000000"/>
                <w:kern w:val="0"/>
                <w:sz w:val="24"/>
              </w:rPr>
              <w:t>“</w:t>
            </w:r>
            <w:proofErr w:type="gramStart"/>
            <w:r>
              <w:rPr>
                <w:rFonts w:eastAsia="宋体"/>
                <w:color w:val="000000"/>
                <w:kern w:val="0"/>
                <w:sz w:val="24"/>
              </w:rPr>
              <w:t>一</w:t>
            </w:r>
            <w:proofErr w:type="gramEnd"/>
            <w:r>
              <w:rPr>
                <w:rFonts w:eastAsia="宋体"/>
                <w:color w:val="000000"/>
                <w:kern w:val="0"/>
                <w:sz w:val="24"/>
              </w:rPr>
              <w:t>企一档</w:t>
            </w:r>
            <w:r>
              <w:rPr>
                <w:rFonts w:eastAsia="宋体" w:hint="eastAsia"/>
                <w:color w:val="000000"/>
                <w:kern w:val="0"/>
                <w:sz w:val="24"/>
              </w:rPr>
              <w:t>”</w:t>
            </w:r>
            <w:proofErr w:type="gramStart"/>
            <w:r>
              <w:rPr>
                <w:rFonts w:eastAsia="宋体"/>
                <w:color w:val="000000"/>
                <w:kern w:val="0"/>
                <w:sz w:val="24"/>
              </w:rPr>
              <w:t>监管台</w:t>
            </w:r>
            <w:proofErr w:type="gramEnd"/>
            <w:r>
              <w:rPr>
                <w:rFonts w:eastAsia="宋体"/>
                <w:color w:val="000000"/>
                <w:kern w:val="0"/>
                <w:sz w:val="24"/>
              </w:rPr>
              <w:t>账，督促所有具有喷漆喷涂工序汽修企业安装并正常使用密闭喷漆房和合格废气收集治理设施，实现稳定达标排放，存在问题的企业限期整改到位</w:t>
            </w:r>
          </w:p>
        </w:tc>
        <w:tc>
          <w:tcPr>
            <w:tcW w:w="3344" w:type="dxa"/>
            <w:tcBorders>
              <w:tl2br w:val="nil"/>
              <w:tr2bl w:val="nil"/>
            </w:tcBorders>
            <w:vAlign w:val="center"/>
          </w:tcPr>
          <w:p w14:paraId="53E7E0FA" w14:textId="77777777" w:rsidR="00197AC1" w:rsidRDefault="00000000">
            <w:pPr>
              <w:spacing w:line="280" w:lineRule="exact"/>
              <w:textAlignment w:val="center"/>
              <w:rPr>
                <w:rFonts w:eastAsia="宋体"/>
                <w:color w:val="000000"/>
                <w:sz w:val="24"/>
              </w:rPr>
            </w:pPr>
            <w:r>
              <w:rPr>
                <w:rFonts w:eastAsia="宋体"/>
                <w:color w:val="000000"/>
                <w:kern w:val="0"/>
                <w:sz w:val="24"/>
              </w:rPr>
              <w:t>4</w:t>
            </w:r>
            <w:r>
              <w:rPr>
                <w:rFonts w:eastAsia="宋体"/>
                <w:color w:val="000000"/>
                <w:kern w:val="0"/>
                <w:sz w:val="24"/>
              </w:rPr>
              <w:t>月底前完成专项检查，</w:t>
            </w:r>
            <w:r>
              <w:rPr>
                <w:rFonts w:eastAsia="宋体"/>
                <w:color w:val="000000"/>
                <w:kern w:val="0"/>
                <w:sz w:val="24"/>
              </w:rPr>
              <w:t>5</w:t>
            </w:r>
            <w:r>
              <w:rPr>
                <w:rFonts w:eastAsia="宋体"/>
                <w:color w:val="000000"/>
                <w:kern w:val="0"/>
                <w:sz w:val="24"/>
              </w:rPr>
              <w:t>月底前</w:t>
            </w:r>
            <w:r>
              <w:rPr>
                <w:rFonts w:eastAsia="宋体" w:hint="eastAsia"/>
                <w:color w:val="000000"/>
                <w:kern w:val="0"/>
                <w:sz w:val="24"/>
              </w:rPr>
              <w:t>检查发现</w:t>
            </w:r>
            <w:r>
              <w:rPr>
                <w:rFonts w:eastAsia="宋体"/>
                <w:color w:val="000000"/>
                <w:kern w:val="0"/>
                <w:sz w:val="24"/>
              </w:rPr>
              <w:t>存在问题企业</w:t>
            </w:r>
            <w:r>
              <w:rPr>
                <w:rFonts w:eastAsia="宋体" w:hint="eastAsia"/>
                <w:color w:val="000000"/>
                <w:kern w:val="0"/>
                <w:sz w:val="24"/>
              </w:rPr>
              <w:t>全部</w:t>
            </w:r>
            <w:r>
              <w:rPr>
                <w:rFonts w:eastAsia="宋体"/>
                <w:color w:val="000000"/>
                <w:kern w:val="0"/>
                <w:sz w:val="24"/>
              </w:rPr>
              <w:t>整改到位</w:t>
            </w:r>
          </w:p>
        </w:tc>
        <w:tc>
          <w:tcPr>
            <w:tcW w:w="1423" w:type="dxa"/>
            <w:tcBorders>
              <w:tl2br w:val="nil"/>
              <w:tr2bl w:val="nil"/>
            </w:tcBorders>
            <w:vAlign w:val="center"/>
          </w:tcPr>
          <w:p w14:paraId="01AEC5B8"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市交通运输局</w:t>
            </w:r>
          </w:p>
        </w:tc>
        <w:tc>
          <w:tcPr>
            <w:tcW w:w="1240" w:type="dxa"/>
            <w:tcBorders>
              <w:tl2br w:val="nil"/>
              <w:tr2bl w:val="nil"/>
            </w:tcBorders>
            <w:vAlign w:val="center"/>
          </w:tcPr>
          <w:p w14:paraId="28E3D0B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46CB41D8"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各县区政府和汉中经济技术开发区管委会</w:t>
            </w:r>
          </w:p>
        </w:tc>
        <w:tc>
          <w:tcPr>
            <w:tcW w:w="748" w:type="dxa"/>
            <w:tcBorders>
              <w:tl2br w:val="nil"/>
              <w:tr2bl w:val="nil"/>
            </w:tcBorders>
            <w:vAlign w:val="center"/>
          </w:tcPr>
          <w:p w14:paraId="7EA9D6E1" w14:textId="77777777" w:rsidR="00197AC1" w:rsidRDefault="00197AC1">
            <w:pPr>
              <w:spacing w:line="280" w:lineRule="exact"/>
              <w:jc w:val="left"/>
              <w:rPr>
                <w:rFonts w:eastAsia="宋体"/>
                <w:color w:val="000000"/>
                <w:sz w:val="24"/>
              </w:rPr>
            </w:pPr>
          </w:p>
        </w:tc>
      </w:tr>
      <w:tr w:rsidR="00197AC1" w14:paraId="5F15ED50" w14:textId="77777777">
        <w:trPr>
          <w:trHeight w:val="1292"/>
          <w:jc w:val="center"/>
        </w:trPr>
        <w:tc>
          <w:tcPr>
            <w:tcW w:w="375" w:type="dxa"/>
            <w:vMerge/>
            <w:tcBorders>
              <w:tl2br w:val="nil"/>
              <w:tr2bl w:val="nil"/>
            </w:tcBorders>
            <w:vAlign w:val="center"/>
          </w:tcPr>
          <w:p w14:paraId="68600AAE"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47869246"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10A651D6" w14:textId="77777777" w:rsidR="00197AC1" w:rsidRDefault="00000000">
            <w:pPr>
              <w:spacing w:line="280" w:lineRule="exact"/>
              <w:textAlignment w:val="center"/>
              <w:rPr>
                <w:rFonts w:eastAsia="宋体"/>
                <w:color w:val="000000"/>
                <w:sz w:val="24"/>
              </w:rPr>
            </w:pPr>
            <w:r>
              <w:rPr>
                <w:rFonts w:eastAsia="宋体"/>
                <w:color w:val="000000"/>
                <w:kern w:val="0"/>
                <w:sz w:val="24"/>
              </w:rPr>
              <w:t>强化油品储运销监管，确保达标排放</w:t>
            </w:r>
          </w:p>
        </w:tc>
        <w:tc>
          <w:tcPr>
            <w:tcW w:w="4408" w:type="dxa"/>
            <w:tcBorders>
              <w:tl2br w:val="nil"/>
              <w:tr2bl w:val="nil"/>
            </w:tcBorders>
            <w:vAlign w:val="center"/>
          </w:tcPr>
          <w:p w14:paraId="579E4061" w14:textId="77777777" w:rsidR="00197AC1" w:rsidRDefault="00000000">
            <w:pPr>
              <w:spacing w:line="280" w:lineRule="exact"/>
              <w:textAlignment w:val="center"/>
              <w:rPr>
                <w:rFonts w:eastAsia="宋体"/>
                <w:color w:val="000000"/>
                <w:sz w:val="24"/>
              </w:rPr>
            </w:pPr>
            <w:r>
              <w:rPr>
                <w:rFonts w:eastAsia="宋体"/>
                <w:color w:val="000000"/>
                <w:kern w:val="0"/>
                <w:sz w:val="24"/>
              </w:rPr>
              <w:t>对全市所有加油站、储油库进行一次专项执法检查，对三次油气回收治理设施运行维护不正常的要限期整改到位，严处重罚超标排放行为</w:t>
            </w:r>
          </w:p>
        </w:tc>
        <w:tc>
          <w:tcPr>
            <w:tcW w:w="3344" w:type="dxa"/>
            <w:tcBorders>
              <w:tl2br w:val="nil"/>
              <w:tr2bl w:val="nil"/>
            </w:tcBorders>
            <w:vAlign w:val="center"/>
          </w:tcPr>
          <w:p w14:paraId="6D18A792" w14:textId="77777777" w:rsidR="00197AC1" w:rsidRDefault="00000000">
            <w:pPr>
              <w:spacing w:line="280" w:lineRule="exact"/>
              <w:textAlignment w:val="center"/>
              <w:rPr>
                <w:rFonts w:eastAsia="宋体"/>
                <w:color w:val="000000"/>
                <w:sz w:val="24"/>
              </w:rPr>
            </w:pPr>
            <w:r>
              <w:rPr>
                <w:rFonts w:eastAsia="宋体"/>
                <w:color w:val="000000"/>
                <w:kern w:val="0"/>
                <w:sz w:val="24"/>
              </w:rPr>
              <w:t>4</w:t>
            </w:r>
            <w:r>
              <w:rPr>
                <w:rFonts w:eastAsia="宋体"/>
                <w:color w:val="000000"/>
                <w:kern w:val="0"/>
                <w:sz w:val="24"/>
              </w:rPr>
              <w:t>月底前完成专项检查，</w:t>
            </w:r>
            <w:r>
              <w:rPr>
                <w:rFonts w:eastAsia="宋体"/>
                <w:color w:val="000000"/>
                <w:kern w:val="0"/>
                <w:sz w:val="24"/>
              </w:rPr>
              <w:t>5</w:t>
            </w:r>
            <w:r>
              <w:rPr>
                <w:rFonts w:eastAsia="宋体"/>
                <w:color w:val="000000"/>
                <w:kern w:val="0"/>
                <w:sz w:val="24"/>
              </w:rPr>
              <w:t>月底前</w:t>
            </w:r>
            <w:r>
              <w:rPr>
                <w:rFonts w:eastAsia="宋体" w:hint="eastAsia"/>
                <w:color w:val="000000"/>
                <w:kern w:val="0"/>
                <w:sz w:val="24"/>
              </w:rPr>
              <w:t>检查发现</w:t>
            </w:r>
            <w:r>
              <w:rPr>
                <w:rFonts w:eastAsia="宋体"/>
                <w:color w:val="000000"/>
                <w:kern w:val="0"/>
                <w:sz w:val="24"/>
              </w:rPr>
              <w:t>存在问题企业</w:t>
            </w:r>
            <w:r>
              <w:rPr>
                <w:rFonts w:eastAsia="宋体" w:hint="eastAsia"/>
                <w:color w:val="000000"/>
                <w:kern w:val="0"/>
                <w:sz w:val="24"/>
              </w:rPr>
              <w:t>全部</w:t>
            </w:r>
            <w:r>
              <w:rPr>
                <w:rFonts w:eastAsia="宋体"/>
                <w:color w:val="000000"/>
                <w:kern w:val="0"/>
                <w:sz w:val="24"/>
              </w:rPr>
              <w:t>整改到位</w:t>
            </w:r>
          </w:p>
        </w:tc>
        <w:tc>
          <w:tcPr>
            <w:tcW w:w="1423" w:type="dxa"/>
            <w:tcBorders>
              <w:tl2br w:val="nil"/>
              <w:tr2bl w:val="nil"/>
            </w:tcBorders>
            <w:vAlign w:val="center"/>
          </w:tcPr>
          <w:p w14:paraId="65E1802D"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市商务局</w:t>
            </w:r>
          </w:p>
        </w:tc>
        <w:tc>
          <w:tcPr>
            <w:tcW w:w="1240" w:type="dxa"/>
            <w:tcBorders>
              <w:tl2br w:val="nil"/>
              <w:tr2bl w:val="nil"/>
            </w:tcBorders>
            <w:vAlign w:val="center"/>
          </w:tcPr>
          <w:p w14:paraId="16FF2D2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567496E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各县区政府和汉中经济技术开发区管委会</w:t>
            </w:r>
          </w:p>
        </w:tc>
        <w:tc>
          <w:tcPr>
            <w:tcW w:w="748" w:type="dxa"/>
            <w:tcBorders>
              <w:tl2br w:val="nil"/>
              <w:tr2bl w:val="nil"/>
            </w:tcBorders>
            <w:vAlign w:val="center"/>
          </w:tcPr>
          <w:p w14:paraId="51CDCBF2" w14:textId="77777777" w:rsidR="00197AC1" w:rsidRDefault="00197AC1">
            <w:pPr>
              <w:spacing w:line="280" w:lineRule="exact"/>
              <w:jc w:val="left"/>
              <w:rPr>
                <w:rFonts w:eastAsia="宋体"/>
                <w:color w:val="000000"/>
                <w:sz w:val="24"/>
              </w:rPr>
            </w:pPr>
          </w:p>
        </w:tc>
      </w:tr>
      <w:tr w:rsidR="00197AC1" w14:paraId="72F3C985" w14:textId="77777777">
        <w:trPr>
          <w:trHeight w:val="3725"/>
          <w:jc w:val="center"/>
        </w:trPr>
        <w:tc>
          <w:tcPr>
            <w:tcW w:w="375" w:type="dxa"/>
            <w:tcBorders>
              <w:tl2br w:val="nil"/>
              <w:tr2bl w:val="nil"/>
            </w:tcBorders>
            <w:vAlign w:val="center"/>
          </w:tcPr>
          <w:p w14:paraId="673DED3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四</w:t>
            </w:r>
          </w:p>
        </w:tc>
        <w:tc>
          <w:tcPr>
            <w:tcW w:w="742" w:type="dxa"/>
            <w:tcBorders>
              <w:tl2br w:val="nil"/>
              <w:tr2bl w:val="nil"/>
            </w:tcBorders>
            <w:vAlign w:val="center"/>
          </w:tcPr>
          <w:p w14:paraId="4DC1C73F" w14:textId="77777777" w:rsidR="00197AC1" w:rsidRDefault="00000000">
            <w:pPr>
              <w:spacing w:line="280" w:lineRule="exact"/>
              <w:textAlignment w:val="center"/>
              <w:rPr>
                <w:rFonts w:eastAsia="宋体"/>
                <w:color w:val="000000"/>
                <w:sz w:val="24"/>
              </w:rPr>
            </w:pPr>
            <w:r>
              <w:rPr>
                <w:rFonts w:eastAsia="宋体"/>
                <w:color w:val="000000"/>
                <w:kern w:val="0"/>
                <w:sz w:val="24"/>
              </w:rPr>
              <w:t>强化挥发性有机物综合整治</w:t>
            </w:r>
          </w:p>
        </w:tc>
        <w:tc>
          <w:tcPr>
            <w:tcW w:w="1866" w:type="dxa"/>
            <w:tcBorders>
              <w:tl2br w:val="nil"/>
              <w:tr2bl w:val="nil"/>
            </w:tcBorders>
            <w:vAlign w:val="center"/>
          </w:tcPr>
          <w:p w14:paraId="1E05902F" w14:textId="77777777" w:rsidR="00197AC1" w:rsidRDefault="00000000">
            <w:pPr>
              <w:spacing w:line="280" w:lineRule="exact"/>
              <w:textAlignment w:val="center"/>
              <w:rPr>
                <w:rFonts w:eastAsia="宋体"/>
                <w:color w:val="000000"/>
                <w:sz w:val="24"/>
              </w:rPr>
            </w:pPr>
            <w:r>
              <w:rPr>
                <w:rFonts w:eastAsia="宋体"/>
                <w:color w:val="000000"/>
                <w:kern w:val="0"/>
                <w:sz w:val="24"/>
              </w:rPr>
              <w:t>加强涉挥发性有机物工业企业排查整治</w:t>
            </w:r>
          </w:p>
        </w:tc>
        <w:tc>
          <w:tcPr>
            <w:tcW w:w="4408" w:type="dxa"/>
            <w:tcBorders>
              <w:tl2br w:val="nil"/>
              <w:tr2bl w:val="nil"/>
            </w:tcBorders>
            <w:vAlign w:val="center"/>
          </w:tcPr>
          <w:p w14:paraId="56791BD0" w14:textId="77777777" w:rsidR="00197AC1" w:rsidRDefault="00000000">
            <w:pPr>
              <w:spacing w:line="280" w:lineRule="exact"/>
              <w:textAlignment w:val="center"/>
              <w:rPr>
                <w:rFonts w:eastAsia="宋体"/>
                <w:color w:val="000000"/>
                <w:sz w:val="24"/>
              </w:rPr>
            </w:pPr>
            <w:r>
              <w:rPr>
                <w:rFonts w:eastAsia="宋体"/>
                <w:color w:val="000000"/>
                <w:spacing w:val="-5"/>
                <w:kern w:val="0"/>
                <w:sz w:val="24"/>
              </w:rPr>
              <w:t>全面排查含挥发性有机物物料储存、转移和输送、设备与管线组件、敞开液面以及工艺过程等环节无组织排放情况的工业企业，开展简易低效</w:t>
            </w:r>
            <w:r>
              <w:rPr>
                <w:rFonts w:eastAsia="宋体"/>
                <w:color w:val="000000"/>
                <w:spacing w:val="-5"/>
                <w:kern w:val="0"/>
                <w:sz w:val="24"/>
              </w:rPr>
              <w:t>VOCs</w:t>
            </w:r>
            <w:r>
              <w:rPr>
                <w:rFonts w:eastAsia="宋体"/>
                <w:color w:val="000000"/>
                <w:spacing w:val="-5"/>
                <w:kern w:val="0"/>
                <w:sz w:val="24"/>
              </w:rPr>
              <w:t>治理设施清理整治，严查处理能力、治理工艺不匹配问题，督促企业达到《挥发性有机物无组织排放控制标准》</w:t>
            </w:r>
            <w:r>
              <w:rPr>
                <w:rFonts w:eastAsia="宋体" w:hint="eastAsia"/>
                <w:color w:val="000000"/>
                <w:spacing w:val="-5"/>
                <w:kern w:val="0"/>
                <w:sz w:val="24"/>
              </w:rPr>
              <w:t>（</w:t>
            </w:r>
            <w:r>
              <w:rPr>
                <w:rFonts w:eastAsia="宋体"/>
                <w:color w:val="000000"/>
                <w:spacing w:val="-5"/>
                <w:kern w:val="0"/>
                <w:sz w:val="24"/>
              </w:rPr>
              <w:t>GB37822-2019</w:t>
            </w:r>
            <w:r>
              <w:rPr>
                <w:rFonts w:eastAsia="宋体"/>
                <w:color w:val="000000"/>
                <w:spacing w:val="-5"/>
                <w:kern w:val="0"/>
                <w:sz w:val="24"/>
              </w:rPr>
              <w:t>）相关管控要求，新建项目不再采用低温等离子、光氧化、光催化等处理方式，非水溶性</w:t>
            </w:r>
            <w:r>
              <w:rPr>
                <w:rFonts w:eastAsia="宋体"/>
                <w:color w:val="000000"/>
                <w:spacing w:val="-5"/>
                <w:kern w:val="0"/>
                <w:sz w:val="24"/>
              </w:rPr>
              <w:t xml:space="preserve"> VOCs </w:t>
            </w:r>
            <w:r>
              <w:rPr>
                <w:rFonts w:eastAsia="宋体"/>
                <w:color w:val="000000"/>
                <w:spacing w:val="-5"/>
                <w:kern w:val="0"/>
                <w:sz w:val="24"/>
              </w:rPr>
              <w:t>废气不再采用喷淋吸收方式处理，优选成熟高效的可行性污染防治技术，确保达标排放</w:t>
            </w:r>
            <w:r>
              <w:rPr>
                <w:rFonts w:eastAsia="宋体" w:hint="eastAsia"/>
                <w:color w:val="000000"/>
                <w:spacing w:val="-5"/>
                <w:kern w:val="0"/>
                <w:sz w:val="24"/>
              </w:rPr>
              <w:t>，</w:t>
            </w:r>
            <w:r>
              <w:rPr>
                <w:rFonts w:eastAsia="宋体"/>
                <w:color w:val="000000"/>
                <w:spacing w:val="-5"/>
                <w:kern w:val="0"/>
                <w:sz w:val="24"/>
              </w:rPr>
              <w:t>对于存在问题的限期整改到位，建立并完善整治清单</w:t>
            </w:r>
          </w:p>
        </w:tc>
        <w:tc>
          <w:tcPr>
            <w:tcW w:w="3344" w:type="dxa"/>
            <w:tcBorders>
              <w:tl2br w:val="nil"/>
              <w:tr2bl w:val="nil"/>
            </w:tcBorders>
            <w:vAlign w:val="center"/>
          </w:tcPr>
          <w:p w14:paraId="7F2CD200" w14:textId="77777777" w:rsidR="00197AC1" w:rsidRDefault="00000000">
            <w:pPr>
              <w:spacing w:line="280" w:lineRule="exact"/>
              <w:textAlignment w:val="center"/>
              <w:rPr>
                <w:rFonts w:eastAsia="宋体"/>
                <w:color w:val="000000"/>
                <w:sz w:val="24"/>
              </w:rPr>
            </w:pPr>
            <w:r>
              <w:rPr>
                <w:rFonts w:eastAsia="宋体"/>
                <w:color w:val="000000"/>
                <w:kern w:val="0"/>
                <w:sz w:val="24"/>
              </w:rPr>
              <w:t>4</w:t>
            </w:r>
            <w:r>
              <w:rPr>
                <w:rFonts w:eastAsia="宋体"/>
                <w:color w:val="000000"/>
                <w:kern w:val="0"/>
                <w:sz w:val="24"/>
              </w:rPr>
              <w:t>月底前完成排查，</w:t>
            </w:r>
            <w:r>
              <w:rPr>
                <w:rFonts w:eastAsia="宋体"/>
                <w:color w:val="000000"/>
                <w:kern w:val="0"/>
                <w:sz w:val="24"/>
              </w:rPr>
              <w:t>5</w:t>
            </w:r>
            <w:r>
              <w:rPr>
                <w:rFonts w:eastAsia="宋体"/>
                <w:color w:val="000000"/>
                <w:kern w:val="0"/>
                <w:sz w:val="24"/>
              </w:rPr>
              <w:t>月底前所有存在问题企业整改到位</w:t>
            </w:r>
          </w:p>
        </w:tc>
        <w:tc>
          <w:tcPr>
            <w:tcW w:w="1423" w:type="dxa"/>
            <w:tcBorders>
              <w:tl2br w:val="nil"/>
              <w:tr2bl w:val="nil"/>
            </w:tcBorders>
            <w:vAlign w:val="center"/>
          </w:tcPr>
          <w:p w14:paraId="7581493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7BE32064" w14:textId="77777777" w:rsidR="00197AC1" w:rsidRDefault="00000000">
            <w:pPr>
              <w:spacing w:line="280" w:lineRule="exact"/>
              <w:jc w:val="center"/>
              <w:textAlignment w:val="center"/>
              <w:rPr>
                <w:rFonts w:eastAsia="宋体"/>
                <w:color w:val="000000"/>
                <w:sz w:val="24"/>
              </w:rPr>
            </w:pPr>
            <w:proofErr w:type="gramStart"/>
            <w:r>
              <w:rPr>
                <w:rFonts w:eastAsia="宋体"/>
                <w:color w:val="000000"/>
                <w:kern w:val="0"/>
                <w:sz w:val="24"/>
              </w:rPr>
              <w:t>市发改委</w:t>
            </w:r>
            <w:proofErr w:type="gramEnd"/>
            <w:r>
              <w:rPr>
                <w:rFonts w:eastAsia="宋体"/>
                <w:color w:val="000000"/>
                <w:kern w:val="0"/>
                <w:sz w:val="24"/>
              </w:rPr>
              <w:t>、市工信局、市市场监管局</w:t>
            </w:r>
          </w:p>
        </w:tc>
        <w:tc>
          <w:tcPr>
            <w:tcW w:w="1643" w:type="dxa"/>
            <w:tcBorders>
              <w:tl2br w:val="nil"/>
              <w:tr2bl w:val="nil"/>
            </w:tcBorders>
            <w:vAlign w:val="center"/>
          </w:tcPr>
          <w:p w14:paraId="535E92F0"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各县区政府及汉中经济技术开发区管委会</w:t>
            </w:r>
          </w:p>
        </w:tc>
        <w:tc>
          <w:tcPr>
            <w:tcW w:w="748" w:type="dxa"/>
            <w:tcBorders>
              <w:tl2br w:val="nil"/>
              <w:tr2bl w:val="nil"/>
            </w:tcBorders>
            <w:vAlign w:val="center"/>
          </w:tcPr>
          <w:p w14:paraId="6E37EFB4" w14:textId="77777777" w:rsidR="00197AC1" w:rsidRDefault="00197AC1">
            <w:pPr>
              <w:spacing w:line="280" w:lineRule="exact"/>
              <w:jc w:val="left"/>
              <w:rPr>
                <w:rFonts w:eastAsia="宋体"/>
                <w:color w:val="000000"/>
                <w:sz w:val="24"/>
              </w:rPr>
            </w:pPr>
          </w:p>
        </w:tc>
      </w:tr>
      <w:tr w:rsidR="00197AC1" w14:paraId="2C3E0AE2" w14:textId="77777777">
        <w:trPr>
          <w:trHeight w:val="602"/>
          <w:jc w:val="center"/>
        </w:trPr>
        <w:tc>
          <w:tcPr>
            <w:tcW w:w="375" w:type="dxa"/>
            <w:vMerge w:val="restart"/>
            <w:tcBorders>
              <w:tl2br w:val="nil"/>
              <w:tr2bl w:val="nil"/>
            </w:tcBorders>
            <w:vAlign w:val="center"/>
          </w:tcPr>
          <w:p w14:paraId="0D86DA59"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五</w:t>
            </w:r>
          </w:p>
        </w:tc>
        <w:tc>
          <w:tcPr>
            <w:tcW w:w="742" w:type="dxa"/>
            <w:vMerge w:val="restart"/>
            <w:tcBorders>
              <w:tl2br w:val="nil"/>
              <w:tr2bl w:val="nil"/>
            </w:tcBorders>
            <w:vAlign w:val="center"/>
          </w:tcPr>
          <w:p w14:paraId="09733285" w14:textId="77777777" w:rsidR="00197AC1" w:rsidRDefault="00000000">
            <w:pPr>
              <w:spacing w:line="280" w:lineRule="exact"/>
              <w:textAlignment w:val="center"/>
              <w:rPr>
                <w:rFonts w:eastAsia="宋体"/>
                <w:color w:val="000000"/>
                <w:sz w:val="24"/>
              </w:rPr>
            </w:pPr>
            <w:r>
              <w:rPr>
                <w:rFonts w:eastAsia="宋体"/>
                <w:color w:val="000000"/>
                <w:kern w:val="0"/>
                <w:sz w:val="24"/>
              </w:rPr>
              <w:t>严格落实错峰</w:t>
            </w:r>
            <w:r>
              <w:rPr>
                <w:rFonts w:eastAsia="宋体"/>
                <w:color w:val="000000"/>
                <w:kern w:val="0"/>
                <w:sz w:val="24"/>
              </w:rPr>
              <w:lastRenderedPageBreak/>
              <w:t>生产</w:t>
            </w:r>
          </w:p>
        </w:tc>
        <w:tc>
          <w:tcPr>
            <w:tcW w:w="1866" w:type="dxa"/>
            <w:vMerge w:val="restart"/>
            <w:tcBorders>
              <w:tl2br w:val="nil"/>
              <w:tr2bl w:val="nil"/>
            </w:tcBorders>
            <w:vAlign w:val="center"/>
          </w:tcPr>
          <w:p w14:paraId="2365D5E9" w14:textId="77777777" w:rsidR="00197AC1" w:rsidRDefault="00000000">
            <w:pPr>
              <w:spacing w:line="280" w:lineRule="exact"/>
              <w:textAlignment w:val="center"/>
              <w:rPr>
                <w:rFonts w:eastAsia="宋体"/>
                <w:color w:val="000000"/>
                <w:sz w:val="24"/>
              </w:rPr>
            </w:pPr>
            <w:r>
              <w:rPr>
                <w:rFonts w:eastAsia="宋体"/>
                <w:color w:val="000000"/>
                <w:kern w:val="0"/>
                <w:sz w:val="24"/>
              </w:rPr>
              <w:lastRenderedPageBreak/>
              <w:t>实行</w:t>
            </w:r>
            <w:proofErr w:type="gramStart"/>
            <w:r>
              <w:rPr>
                <w:rFonts w:eastAsia="宋体"/>
                <w:color w:val="000000"/>
                <w:kern w:val="0"/>
                <w:sz w:val="24"/>
              </w:rPr>
              <w:t>涉气企业</w:t>
            </w:r>
            <w:proofErr w:type="gramEnd"/>
            <w:r>
              <w:rPr>
                <w:rFonts w:eastAsia="宋体"/>
                <w:color w:val="000000"/>
                <w:kern w:val="0"/>
                <w:sz w:val="24"/>
              </w:rPr>
              <w:t>差别化错峰生产</w:t>
            </w:r>
          </w:p>
        </w:tc>
        <w:tc>
          <w:tcPr>
            <w:tcW w:w="4408" w:type="dxa"/>
            <w:tcBorders>
              <w:tl2br w:val="nil"/>
              <w:tr2bl w:val="nil"/>
            </w:tcBorders>
            <w:vAlign w:val="center"/>
          </w:tcPr>
          <w:p w14:paraId="14CC0AF6" w14:textId="77777777" w:rsidR="00197AC1" w:rsidRDefault="00000000">
            <w:pPr>
              <w:spacing w:line="280" w:lineRule="exact"/>
              <w:textAlignment w:val="center"/>
              <w:rPr>
                <w:rFonts w:eastAsia="宋体"/>
                <w:color w:val="000000"/>
                <w:sz w:val="24"/>
              </w:rPr>
            </w:pPr>
            <w:r>
              <w:rPr>
                <w:rFonts w:eastAsia="宋体"/>
                <w:color w:val="000000"/>
                <w:kern w:val="0"/>
                <w:sz w:val="24"/>
              </w:rPr>
              <w:t>督促指导县区落实水泥和砖瓦窑行业企业错峰生产措施</w:t>
            </w:r>
          </w:p>
        </w:tc>
        <w:tc>
          <w:tcPr>
            <w:tcW w:w="3344" w:type="dxa"/>
            <w:tcBorders>
              <w:tl2br w:val="nil"/>
              <w:tr2bl w:val="nil"/>
            </w:tcBorders>
            <w:vAlign w:val="center"/>
          </w:tcPr>
          <w:p w14:paraId="72CD457F" w14:textId="77777777" w:rsidR="00197AC1" w:rsidRDefault="00000000">
            <w:pPr>
              <w:spacing w:line="280" w:lineRule="exact"/>
              <w:textAlignment w:val="center"/>
              <w:rPr>
                <w:rFonts w:eastAsia="宋体"/>
                <w:color w:val="000000"/>
                <w:sz w:val="24"/>
              </w:rPr>
            </w:pPr>
            <w:r>
              <w:rPr>
                <w:rFonts w:eastAsia="宋体"/>
                <w:color w:val="000000"/>
                <w:spacing w:val="-17"/>
                <w:kern w:val="0"/>
                <w:sz w:val="24"/>
              </w:rPr>
              <w:t>水泥行业：</w:t>
            </w:r>
            <w:r>
              <w:rPr>
                <w:rFonts w:eastAsia="宋体"/>
                <w:color w:val="000000"/>
                <w:spacing w:val="-17"/>
                <w:kern w:val="0"/>
                <w:sz w:val="24"/>
              </w:rPr>
              <w:t>2023</w:t>
            </w:r>
            <w:r>
              <w:rPr>
                <w:rFonts w:eastAsia="宋体"/>
                <w:color w:val="000000"/>
                <w:spacing w:val="-17"/>
                <w:kern w:val="0"/>
                <w:sz w:val="24"/>
              </w:rPr>
              <w:t>年</w:t>
            </w:r>
            <w:r>
              <w:rPr>
                <w:rFonts w:eastAsia="宋体"/>
                <w:color w:val="000000"/>
                <w:spacing w:val="-17"/>
                <w:kern w:val="0"/>
                <w:sz w:val="24"/>
              </w:rPr>
              <w:t>12</w:t>
            </w:r>
            <w:r>
              <w:rPr>
                <w:rFonts w:eastAsia="宋体"/>
                <w:color w:val="000000"/>
                <w:spacing w:val="-17"/>
                <w:kern w:val="0"/>
                <w:sz w:val="24"/>
              </w:rPr>
              <w:t>月</w:t>
            </w:r>
            <w:r>
              <w:rPr>
                <w:rFonts w:eastAsia="宋体"/>
                <w:color w:val="000000"/>
                <w:spacing w:val="-17"/>
                <w:kern w:val="0"/>
                <w:sz w:val="24"/>
              </w:rPr>
              <w:t>1</w:t>
            </w:r>
            <w:r>
              <w:rPr>
                <w:rFonts w:eastAsia="宋体"/>
                <w:color w:val="000000"/>
                <w:spacing w:val="-17"/>
                <w:kern w:val="0"/>
                <w:sz w:val="24"/>
              </w:rPr>
              <w:t>日至</w:t>
            </w:r>
            <w:r>
              <w:rPr>
                <w:rFonts w:eastAsia="宋体"/>
                <w:color w:val="000000"/>
                <w:spacing w:val="-17"/>
                <w:kern w:val="0"/>
                <w:sz w:val="24"/>
              </w:rPr>
              <w:t>2024</w:t>
            </w:r>
            <w:r>
              <w:rPr>
                <w:rFonts w:eastAsia="宋体"/>
                <w:color w:val="000000"/>
                <w:spacing w:val="-17"/>
                <w:kern w:val="0"/>
                <w:sz w:val="24"/>
              </w:rPr>
              <w:t>年</w:t>
            </w:r>
            <w:r>
              <w:rPr>
                <w:rFonts w:eastAsia="宋体"/>
                <w:color w:val="000000"/>
                <w:spacing w:val="-17"/>
                <w:kern w:val="0"/>
                <w:sz w:val="24"/>
              </w:rPr>
              <w:t>3</w:t>
            </w:r>
            <w:r>
              <w:rPr>
                <w:rFonts w:eastAsia="宋体"/>
                <w:color w:val="000000"/>
                <w:spacing w:val="-17"/>
                <w:kern w:val="0"/>
                <w:sz w:val="24"/>
              </w:rPr>
              <w:t>月</w:t>
            </w:r>
            <w:r>
              <w:rPr>
                <w:rFonts w:eastAsia="宋体"/>
                <w:color w:val="000000"/>
                <w:spacing w:val="-17"/>
                <w:kern w:val="0"/>
                <w:sz w:val="24"/>
              </w:rPr>
              <w:t>10</w:t>
            </w:r>
            <w:r>
              <w:rPr>
                <w:rFonts w:eastAsia="宋体"/>
                <w:color w:val="000000"/>
                <w:spacing w:val="-17"/>
                <w:kern w:val="0"/>
                <w:sz w:val="24"/>
              </w:rPr>
              <w:t>日，砖瓦窑行业：</w:t>
            </w:r>
            <w:r>
              <w:rPr>
                <w:rFonts w:eastAsia="宋体"/>
                <w:color w:val="000000"/>
                <w:spacing w:val="-17"/>
                <w:kern w:val="0"/>
                <w:sz w:val="24"/>
              </w:rPr>
              <w:t>2023</w:t>
            </w:r>
            <w:r>
              <w:rPr>
                <w:rFonts w:eastAsia="宋体"/>
                <w:color w:val="000000"/>
                <w:spacing w:val="-17"/>
                <w:kern w:val="0"/>
                <w:sz w:val="24"/>
              </w:rPr>
              <w:t>年</w:t>
            </w:r>
            <w:r>
              <w:rPr>
                <w:rFonts w:eastAsia="宋体"/>
                <w:color w:val="000000"/>
                <w:spacing w:val="-17"/>
                <w:kern w:val="0"/>
                <w:sz w:val="24"/>
              </w:rPr>
              <w:t>12</w:t>
            </w:r>
            <w:r>
              <w:rPr>
                <w:rFonts w:eastAsia="宋体"/>
                <w:color w:val="000000"/>
                <w:spacing w:val="-17"/>
                <w:kern w:val="0"/>
                <w:sz w:val="24"/>
              </w:rPr>
              <w:t>月</w:t>
            </w:r>
            <w:r>
              <w:rPr>
                <w:rFonts w:eastAsia="宋体"/>
                <w:color w:val="000000"/>
                <w:spacing w:val="-17"/>
                <w:kern w:val="0"/>
                <w:sz w:val="24"/>
              </w:rPr>
              <w:t>1</w:t>
            </w:r>
            <w:r>
              <w:rPr>
                <w:rFonts w:eastAsia="宋体"/>
                <w:color w:val="000000"/>
                <w:spacing w:val="-17"/>
                <w:kern w:val="0"/>
                <w:sz w:val="24"/>
              </w:rPr>
              <w:t>日至</w:t>
            </w:r>
            <w:r>
              <w:rPr>
                <w:rFonts w:eastAsia="宋体"/>
                <w:color w:val="000000"/>
                <w:spacing w:val="-17"/>
                <w:kern w:val="0"/>
                <w:sz w:val="24"/>
              </w:rPr>
              <w:t>2024</w:t>
            </w:r>
            <w:r>
              <w:rPr>
                <w:rFonts w:eastAsia="宋体"/>
                <w:color w:val="000000"/>
                <w:spacing w:val="-17"/>
                <w:kern w:val="0"/>
                <w:sz w:val="24"/>
              </w:rPr>
              <w:t>年</w:t>
            </w:r>
            <w:r>
              <w:rPr>
                <w:rFonts w:eastAsia="宋体"/>
                <w:color w:val="000000"/>
                <w:spacing w:val="-17"/>
                <w:kern w:val="0"/>
                <w:sz w:val="24"/>
              </w:rPr>
              <w:t>1</w:t>
            </w:r>
            <w:r>
              <w:rPr>
                <w:rFonts w:eastAsia="宋体"/>
                <w:color w:val="000000"/>
                <w:spacing w:val="-17"/>
                <w:kern w:val="0"/>
                <w:sz w:val="24"/>
              </w:rPr>
              <w:t>月</w:t>
            </w:r>
            <w:r>
              <w:rPr>
                <w:rFonts w:eastAsia="宋体"/>
                <w:color w:val="000000"/>
                <w:spacing w:val="-17"/>
                <w:kern w:val="0"/>
                <w:sz w:val="24"/>
              </w:rPr>
              <w:t>31</w:t>
            </w:r>
            <w:r>
              <w:rPr>
                <w:rFonts w:eastAsia="宋体"/>
                <w:color w:val="000000"/>
                <w:spacing w:val="-17"/>
                <w:kern w:val="0"/>
                <w:sz w:val="24"/>
              </w:rPr>
              <w:t>日</w:t>
            </w:r>
          </w:p>
        </w:tc>
        <w:tc>
          <w:tcPr>
            <w:tcW w:w="1423" w:type="dxa"/>
            <w:tcBorders>
              <w:tl2br w:val="nil"/>
              <w:tr2bl w:val="nil"/>
            </w:tcBorders>
            <w:vAlign w:val="center"/>
          </w:tcPr>
          <w:p w14:paraId="47F019F0" w14:textId="77777777" w:rsidR="00197AC1" w:rsidRDefault="00000000">
            <w:pPr>
              <w:spacing w:line="280" w:lineRule="exact"/>
              <w:jc w:val="center"/>
              <w:textAlignment w:val="center"/>
              <w:rPr>
                <w:rFonts w:eastAsia="宋体"/>
                <w:color w:val="000000"/>
                <w:sz w:val="24"/>
              </w:rPr>
            </w:pPr>
            <w:r>
              <w:rPr>
                <w:rFonts w:eastAsia="宋体"/>
                <w:color w:val="000000"/>
                <w:sz w:val="24"/>
              </w:rPr>
              <w:t>市工信局</w:t>
            </w:r>
          </w:p>
        </w:tc>
        <w:tc>
          <w:tcPr>
            <w:tcW w:w="1240" w:type="dxa"/>
            <w:tcBorders>
              <w:tl2br w:val="nil"/>
              <w:tr2bl w:val="nil"/>
            </w:tcBorders>
            <w:vAlign w:val="center"/>
          </w:tcPr>
          <w:p w14:paraId="611FEF51" w14:textId="77777777" w:rsidR="00197AC1" w:rsidRDefault="00000000">
            <w:pPr>
              <w:spacing w:line="280" w:lineRule="exact"/>
              <w:jc w:val="center"/>
              <w:textAlignment w:val="center"/>
              <w:rPr>
                <w:rFonts w:eastAsia="宋体"/>
                <w:color w:val="000000"/>
                <w:sz w:val="24"/>
              </w:rPr>
            </w:pPr>
            <w:r>
              <w:rPr>
                <w:rFonts w:eastAsia="宋体"/>
                <w:color w:val="000000"/>
                <w:sz w:val="24"/>
              </w:rPr>
              <w:t>市生态环境局</w:t>
            </w:r>
          </w:p>
        </w:tc>
        <w:tc>
          <w:tcPr>
            <w:tcW w:w="1643" w:type="dxa"/>
            <w:tcBorders>
              <w:tl2br w:val="nil"/>
              <w:tr2bl w:val="nil"/>
            </w:tcBorders>
            <w:vAlign w:val="center"/>
          </w:tcPr>
          <w:p w14:paraId="212CDC2E"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各县区政府</w:t>
            </w:r>
          </w:p>
        </w:tc>
        <w:tc>
          <w:tcPr>
            <w:tcW w:w="748" w:type="dxa"/>
            <w:tcBorders>
              <w:tl2br w:val="nil"/>
              <w:tr2bl w:val="nil"/>
            </w:tcBorders>
            <w:vAlign w:val="center"/>
          </w:tcPr>
          <w:p w14:paraId="51079DD0" w14:textId="77777777" w:rsidR="00197AC1" w:rsidRDefault="00197AC1">
            <w:pPr>
              <w:spacing w:line="280" w:lineRule="exact"/>
              <w:jc w:val="left"/>
              <w:rPr>
                <w:rFonts w:eastAsia="宋体"/>
                <w:color w:val="000000"/>
                <w:sz w:val="24"/>
              </w:rPr>
            </w:pPr>
          </w:p>
        </w:tc>
      </w:tr>
      <w:tr w:rsidR="00197AC1" w14:paraId="657DA0CB" w14:textId="77777777">
        <w:trPr>
          <w:trHeight w:val="912"/>
          <w:jc w:val="center"/>
        </w:trPr>
        <w:tc>
          <w:tcPr>
            <w:tcW w:w="375" w:type="dxa"/>
            <w:vMerge/>
            <w:tcBorders>
              <w:tl2br w:val="nil"/>
              <w:tr2bl w:val="nil"/>
            </w:tcBorders>
            <w:vAlign w:val="center"/>
          </w:tcPr>
          <w:p w14:paraId="63343D2B" w14:textId="77777777" w:rsidR="00197AC1" w:rsidRDefault="00197AC1">
            <w:pPr>
              <w:spacing w:line="280" w:lineRule="exact"/>
              <w:jc w:val="center"/>
              <w:textAlignment w:val="center"/>
              <w:rPr>
                <w:rFonts w:eastAsia="宋体"/>
                <w:color w:val="000000"/>
                <w:kern w:val="0"/>
                <w:sz w:val="24"/>
              </w:rPr>
            </w:pPr>
          </w:p>
        </w:tc>
        <w:tc>
          <w:tcPr>
            <w:tcW w:w="742" w:type="dxa"/>
            <w:vMerge/>
            <w:tcBorders>
              <w:tl2br w:val="nil"/>
              <w:tr2bl w:val="nil"/>
            </w:tcBorders>
            <w:vAlign w:val="center"/>
          </w:tcPr>
          <w:p w14:paraId="661B75E2" w14:textId="77777777" w:rsidR="00197AC1" w:rsidRDefault="00197AC1">
            <w:pPr>
              <w:spacing w:line="280" w:lineRule="exact"/>
              <w:textAlignment w:val="center"/>
              <w:rPr>
                <w:rFonts w:eastAsia="宋体"/>
                <w:color w:val="000000"/>
                <w:kern w:val="0"/>
                <w:sz w:val="24"/>
              </w:rPr>
            </w:pPr>
          </w:p>
        </w:tc>
        <w:tc>
          <w:tcPr>
            <w:tcW w:w="1866" w:type="dxa"/>
            <w:vMerge/>
            <w:tcBorders>
              <w:tl2br w:val="nil"/>
              <w:tr2bl w:val="nil"/>
            </w:tcBorders>
            <w:vAlign w:val="center"/>
          </w:tcPr>
          <w:p w14:paraId="46864215" w14:textId="77777777" w:rsidR="00197AC1" w:rsidRDefault="00197AC1">
            <w:pPr>
              <w:spacing w:line="280" w:lineRule="exact"/>
              <w:textAlignment w:val="center"/>
              <w:rPr>
                <w:rFonts w:eastAsia="宋体"/>
                <w:color w:val="000000"/>
                <w:kern w:val="0"/>
                <w:sz w:val="24"/>
              </w:rPr>
            </w:pPr>
          </w:p>
        </w:tc>
        <w:tc>
          <w:tcPr>
            <w:tcW w:w="4408" w:type="dxa"/>
            <w:tcBorders>
              <w:tl2br w:val="nil"/>
              <w:tr2bl w:val="nil"/>
            </w:tcBorders>
            <w:vAlign w:val="center"/>
          </w:tcPr>
          <w:p w14:paraId="27A1F772" w14:textId="77777777" w:rsidR="00197AC1" w:rsidRDefault="00000000">
            <w:pPr>
              <w:spacing w:line="280" w:lineRule="exact"/>
              <w:textAlignment w:val="center"/>
              <w:rPr>
                <w:rFonts w:eastAsia="宋体"/>
                <w:color w:val="000000"/>
                <w:spacing w:val="-17"/>
                <w:kern w:val="0"/>
                <w:sz w:val="24"/>
              </w:rPr>
            </w:pPr>
            <w:r>
              <w:rPr>
                <w:rFonts w:eastAsia="宋体"/>
                <w:color w:val="000000"/>
                <w:spacing w:val="-15"/>
                <w:kern w:val="0"/>
                <w:sz w:val="24"/>
              </w:rPr>
              <w:t>依据《重污染天气应急减排清单编制技术指南（</w:t>
            </w:r>
            <w:r>
              <w:rPr>
                <w:rFonts w:eastAsia="宋体"/>
                <w:color w:val="000000"/>
                <w:spacing w:val="-15"/>
                <w:kern w:val="0"/>
                <w:sz w:val="24"/>
              </w:rPr>
              <w:t>2020</w:t>
            </w:r>
            <w:r>
              <w:rPr>
                <w:rFonts w:eastAsia="宋体"/>
                <w:color w:val="000000"/>
                <w:spacing w:val="-15"/>
                <w:kern w:val="0"/>
                <w:sz w:val="24"/>
              </w:rPr>
              <w:t>修订版）》要求，参照关中市</w:t>
            </w:r>
            <w:r>
              <w:rPr>
                <w:rFonts w:eastAsia="宋体" w:hint="eastAsia"/>
                <w:color w:val="000000"/>
                <w:spacing w:val="-15"/>
                <w:kern w:val="0"/>
                <w:sz w:val="24"/>
              </w:rPr>
              <w:t>（区）</w:t>
            </w:r>
            <w:r>
              <w:rPr>
                <w:rFonts w:eastAsia="宋体"/>
                <w:color w:val="000000"/>
                <w:spacing w:val="-15"/>
                <w:kern w:val="0"/>
                <w:sz w:val="24"/>
              </w:rPr>
              <w:t>做法，制定砖瓦窑行业企业秋冬季错峰生产措施</w:t>
            </w:r>
          </w:p>
        </w:tc>
        <w:tc>
          <w:tcPr>
            <w:tcW w:w="3344" w:type="dxa"/>
            <w:tcBorders>
              <w:tl2br w:val="nil"/>
              <w:tr2bl w:val="nil"/>
            </w:tcBorders>
            <w:vAlign w:val="center"/>
          </w:tcPr>
          <w:p w14:paraId="0B9EA5C3"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8</w:t>
            </w:r>
            <w:r>
              <w:rPr>
                <w:rFonts w:eastAsia="宋体"/>
                <w:color w:val="000000"/>
                <w:kern w:val="0"/>
                <w:sz w:val="24"/>
              </w:rPr>
              <w:t>月底前制定差别化错峰生产计划</w:t>
            </w:r>
          </w:p>
        </w:tc>
        <w:tc>
          <w:tcPr>
            <w:tcW w:w="1423" w:type="dxa"/>
            <w:tcBorders>
              <w:tl2br w:val="nil"/>
              <w:tr2bl w:val="nil"/>
            </w:tcBorders>
            <w:vAlign w:val="center"/>
          </w:tcPr>
          <w:p w14:paraId="6049D90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0C186579"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市工信局</w:t>
            </w:r>
          </w:p>
        </w:tc>
        <w:tc>
          <w:tcPr>
            <w:tcW w:w="1643" w:type="dxa"/>
            <w:tcBorders>
              <w:tl2br w:val="nil"/>
              <w:tr2bl w:val="nil"/>
            </w:tcBorders>
            <w:vAlign w:val="center"/>
          </w:tcPr>
          <w:p w14:paraId="1EF98AB5" w14:textId="77777777" w:rsidR="00197AC1" w:rsidRDefault="00000000">
            <w:pPr>
              <w:spacing w:line="280" w:lineRule="exact"/>
              <w:jc w:val="left"/>
              <w:textAlignment w:val="center"/>
              <w:rPr>
                <w:rFonts w:eastAsia="宋体"/>
                <w:color w:val="000000"/>
                <w:kern w:val="0"/>
                <w:sz w:val="24"/>
              </w:rPr>
            </w:pPr>
            <w:r>
              <w:rPr>
                <w:rFonts w:eastAsia="宋体"/>
                <w:color w:val="000000"/>
                <w:kern w:val="0"/>
                <w:sz w:val="24"/>
              </w:rPr>
              <w:t>各县区政府</w:t>
            </w:r>
          </w:p>
        </w:tc>
        <w:tc>
          <w:tcPr>
            <w:tcW w:w="748" w:type="dxa"/>
            <w:tcBorders>
              <w:tl2br w:val="nil"/>
              <w:tr2bl w:val="nil"/>
            </w:tcBorders>
            <w:vAlign w:val="center"/>
          </w:tcPr>
          <w:p w14:paraId="664AFA9F" w14:textId="77777777" w:rsidR="00197AC1" w:rsidRDefault="00197AC1">
            <w:pPr>
              <w:spacing w:line="280" w:lineRule="exact"/>
              <w:jc w:val="left"/>
              <w:rPr>
                <w:rFonts w:eastAsia="宋体"/>
                <w:color w:val="000000"/>
                <w:sz w:val="24"/>
              </w:rPr>
            </w:pPr>
          </w:p>
        </w:tc>
      </w:tr>
      <w:tr w:rsidR="00197AC1" w14:paraId="5D535A88" w14:textId="77777777">
        <w:trPr>
          <w:trHeight w:val="1123"/>
          <w:jc w:val="center"/>
        </w:trPr>
        <w:tc>
          <w:tcPr>
            <w:tcW w:w="375" w:type="dxa"/>
            <w:vMerge/>
            <w:tcBorders>
              <w:tl2br w:val="nil"/>
              <w:tr2bl w:val="nil"/>
            </w:tcBorders>
            <w:vAlign w:val="center"/>
          </w:tcPr>
          <w:p w14:paraId="1F8E6F54"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3651AC5A" w14:textId="77777777" w:rsidR="00197AC1" w:rsidRDefault="00197AC1">
            <w:pPr>
              <w:spacing w:line="280" w:lineRule="exact"/>
              <w:rPr>
                <w:rFonts w:eastAsia="宋体"/>
                <w:color w:val="000000"/>
                <w:sz w:val="24"/>
              </w:rPr>
            </w:pPr>
          </w:p>
        </w:tc>
        <w:tc>
          <w:tcPr>
            <w:tcW w:w="1866" w:type="dxa"/>
            <w:vMerge w:val="restart"/>
            <w:tcBorders>
              <w:tl2br w:val="nil"/>
              <w:tr2bl w:val="nil"/>
            </w:tcBorders>
            <w:vAlign w:val="center"/>
          </w:tcPr>
          <w:p w14:paraId="764DD36E" w14:textId="77777777" w:rsidR="00197AC1" w:rsidRDefault="00000000">
            <w:pPr>
              <w:spacing w:line="280" w:lineRule="exact"/>
              <w:textAlignment w:val="center"/>
              <w:rPr>
                <w:rFonts w:eastAsia="宋体"/>
                <w:color w:val="000000"/>
                <w:sz w:val="24"/>
                <w:highlight w:val="yellow"/>
              </w:rPr>
            </w:pPr>
            <w:r>
              <w:rPr>
                <w:rFonts w:eastAsia="宋体"/>
                <w:color w:val="000000"/>
                <w:kern w:val="0"/>
                <w:sz w:val="24"/>
              </w:rPr>
              <w:t>推进施工工地错峰作业</w:t>
            </w:r>
          </w:p>
        </w:tc>
        <w:tc>
          <w:tcPr>
            <w:tcW w:w="4408" w:type="dxa"/>
            <w:tcBorders>
              <w:tl2br w:val="nil"/>
              <w:tr2bl w:val="nil"/>
            </w:tcBorders>
            <w:vAlign w:val="center"/>
          </w:tcPr>
          <w:p w14:paraId="22B521E4" w14:textId="77777777" w:rsidR="00197AC1" w:rsidRDefault="00000000">
            <w:pPr>
              <w:spacing w:line="280" w:lineRule="exact"/>
              <w:textAlignment w:val="center"/>
              <w:rPr>
                <w:rFonts w:eastAsia="宋体"/>
                <w:color w:val="000000"/>
                <w:sz w:val="24"/>
                <w:highlight w:val="yellow"/>
              </w:rPr>
            </w:pPr>
            <w:r>
              <w:rPr>
                <w:rFonts w:eastAsia="宋体"/>
                <w:spacing w:val="-4"/>
                <w:kern w:val="0"/>
                <w:sz w:val="24"/>
              </w:rPr>
              <w:t>指导市政工程及建筑施工（含房屋拆除）作业单位合理</w:t>
            </w:r>
            <w:proofErr w:type="gramStart"/>
            <w:r>
              <w:rPr>
                <w:rFonts w:eastAsia="宋体"/>
                <w:spacing w:val="-4"/>
                <w:kern w:val="0"/>
                <w:sz w:val="24"/>
              </w:rPr>
              <w:t>调整涉土作业</w:t>
            </w:r>
            <w:proofErr w:type="gramEnd"/>
            <w:r>
              <w:rPr>
                <w:rFonts w:eastAsia="宋体"/>
                <w:spacing w:val="-4"/>
                <w:kern w:val="0"/>
                <w:sz w:val="24"/>
              </w:rPr>
              <w:t>计划，减少秋冬季土方开挖、回填、运输</w:t>
            </w:r>
            <w:proofErr w:type="gramStart"/>
            <w:r>
              <w:rPr>
                <w:rFonts w:eastAsia="宋体"/>
                <w:spacing w:val="-4"/>
                <w:kern w:val="0"/>
                <w:sz w:val="24"/>
              </w:rPr>
              <w:t>等涉土作业</w:t>
            </w:r>
            <w:proofErr w:type="gramEnd"/>
          </w:p>
        </w:tc>
        <w:tc>
          <w:tcPr>
            <w:tcW w:w="3344" w:type="dxa"/>
            <w:tcBorders>
              <w:tl2br w:val="nil"/>
              <w:tr2bl w:val="nil"/>
            </w:tcBorders>
            <w:vAlign w:val="center"/>
          </w:tcPr>
          <w:p w14:paraId="19E1F648" w14:textId="77777777" w:rsidR="00197AC1" w:rsidRDefault="00000000">
            <w:pPr>
              <w:spacing w:line="280" w:lineRule="exact"/>
              <w:textAlignment w:val="center"/>
              <w:rPr>
                <w:rFonts w:eastAsia="宋体"/>
                <w:color w:val="000000"/>
                <w:spacing w:val="-6"/>
                <w:sz w:val="24"/>
              </w:rPr>
            </w:pPr>
            <w:r>
              <w:rPr>
                <w:rFonts w:eastAsia="宋体"/>
                <w:color w:val="000000"/>
                <w:spacing w:val="-11"/>
                <w:kern w:val="0"/>
                <w:sz w:val="24"/>
              </w:rPr>
              <w:t>7</w:t>
            </w:r>
            <w:r>
              <w:rPr>
                <w:rFonts w:eastAsia="宋体"/>
                <w:color w:val="000000"/>
                <w:spacing w:val="-11"/>
                <w:kern w:val="0"/>
                <w:sz w:val="24"/>
              </w:rPr>
              <w:t>月底前完成错峰生产方案编制，明确所有在建</w:t>
            </w:r>
            <w:proofErr w:type="gramStart"/>
            <w:r>
              <w:rPr>
                <w:rFonts w:eastAsia="宋体"/>
                <w:color w:val="000000"/>
                <w:spacing w:val="-11"/>
                <w:kern w:val="0"/>
                <w:sz w:val="24"/>
              </w:rPr>
              <w:t>工地涉土作业</w:t>
            </w:r>
            <w:proofErr w:type="gramEnd"/>
            <w:r>
              <w:rPr>
                <w:rFonts w:eastAsia="宋体"/>
                <w:color w:val="000000"/>
                <w:spacing w:val="-11"/>
                <w:kern w:val="0"/>
                <w:sz w:val="24"/>
              </w:rPr>
              <w:t>时间，并提前动态指导新开工工地合理安排开工时间</w:t>
            </w:r>
          </w:p>
        </w:tc>
        <w:tc>
          <w:tcPr>
            <w:tcW w:w="1423" w:type="dxa"/>
            <w:tcBorders>
              <w:tl2br w:val="nil"/>
              <w:tr2bl w:val="nil"/>
            </w:tcBorders>
            <w:vAlign w:val="center"/>
          </w:tcPr>
          <w:p w14:paraId="0CB1E27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市住建局</w:t>
            </w:r>
          </w:p>
        </w:tc>
        <w:tc>
          <w:tcPr>
            <w:tcW w:w="1240" w:type="dxa"/>
            <w:tcBorders>
              <w:tl2br w:val="nil"/>
              <w:tr2bl w:val="nil"/>
            </w:tcBorders>
            <w:vAlign w:val="center"/>
          </w:tcPr>
          <w:p w14:paraId="1F493BC2"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57863D1E"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53E39837" w14:textId="77777777" w:rsidR="00197AC1" w:rsidRDefault="00197AC1">
            <w:pPr>
              <w:spacing w:line="280" w:lineRule="exact"/>
              <w:jc w:val="left"/>
              <w:rPr>
                <w:rFonts w:eastAsia="宋体"/>
                <w:color w:val="000000"/>
                <w:sz w:val="24"/>
              </w:rPr>
            </w:pPr>
          </w:p>
        </w:tc>
      </w:tr>
      <w:tr w:rsidR="00197AC1" w14:paraId="20F215DA" w14:textId="77777777">
        <w:trPr>
          <w:trHeight w:val="1100"/>
          <w:jc w:val="center"/>
        </w:trPr>
        <w:tc>
          <w:tcPr>
            <w:tcW w:w="375" w:type="dxa"/>
            <w:vMerge/>
            <w:tcBorders>
              <w:tl2br w:val="nil"/>
              <w:tr2bl w:val="nil"/>
            </w:tcBorders>
            <w:vAlign w:val="center"/>
          </w:tcPr>
          <w:p w14:paraId="61C50A77" w14:textId="77777777" w:rsidR="00197AC1" w:rsidRDefault="00197AC1">
            <w:pPr>
              <w:spacing w:line="280" w:lineRule="exact"/>
              <w:textAlignment w:val="center"/>
              <w:rPr>
                <w:sz w:val="24"/>
                <w:szCs w:val="32"/>
              </w:rPr>
            </w:pPr>
          </w:p>
        </w:tc>
        <w:tc>
          <w:tcPr>
            <w:tcW w:w="742" w:type="dxa"/>
            <w:vMerge/>
            <w:tcBorders>
              <w:tl2br w:val="nil"/>
              <w:tr2bl w:val="nil"/>
            </w:tcBorders>
            <w:vAlign w:val="center"/>
          </w:tcPr>
          <w:p w14:paraId="5F2F691F" w14:textId="77777777" w:rsidR="00197AC1" w:rsidRDefault="00197AC1">
            <w:pPr>
              <w:spacing w:line="280" w:lineRule="exact"/>
              <w:textAlignment w:val="center"/>
              <w:rPr>
                <w:sz w:val="24"/>
                <w:szCs w:val="32"/>
              </w:rPr>
            </w:pPr>
          </w:p>
        </w:tc>
        <w:tc>
          <w:tcPr>
            <w:tcW w:w="1866" w:type="dxa"/>
            <w:vMerge/>
            <w:tcBorders>
              <w:tl2br w:val="nil"/>
              <w:tr2bl w:val="nil"/>
            </w:tcBorders>
            <w:vAlign w:val="center"/>
          </w:tcPr>
          <w:p w14:paraId="38E0A7B3" w14:textId="77777777" w:rsidR="00197AC1" w:rsidRDefault="00197AC1">
            <w:pPr>
              <w:spacing w:line="280" w:lineRule="exact"/>
              <w:textAlignment w:val="center"/>
              <w:rPr>
                <w:sz w:val="24"/>
                <w:szCs w:val="32"/>
              </w:rPr>
            </w:pPr>
          </w:p>
        </w:tc>
        <w:tc>
          <w:tcPr>
            <w:tcW w:w="4408" w:type="dxa"/>
            <w:tcBorders>
              <w:tl2br w:val="nil"/>
              <w:tr2bl w:val="nil"/>
            </w:tcBorders>
            <w:vAlign w:val="center"/>
          </w:tcPr>
          <w:p w14:paraId="1D8E44E9" w14:textId="77777777" w:rsidR="00197AC1" w:rsidRDefault="00000000">
            <w:pPr>
              <w:spacing w:line="280" w:lineRule="exact"/>
              <w:textAlignment w:val="center"/>
              <w:rPr>
                <w:rFonts w:eastAsia="宋体"/>
                <w:color w:val="000000"/>
                <w:kern w:val="0"/>
                <w:sz w:val="24"/>
                <w:highlight w:val="yellow"/>
              </w:rPr>
            </w:pPr>
            <w:r>
              <w:rPr>
                <w:rFonts w:eastAsia="宋体"/>
                <w:color w:val="000000"/>
                <w:kern w:val="0"/>
                <w:sz w:val="24"/>
              </w:rPr>
              <w:t>指导管线开挖、敷设和道路建设施工单位合理</w:t>
            </w:r>
            <w:proofErr w:type="gramStart"/>
            <w:r>
              <w:rPr>
                <w:rFonts w:eastAsia="宋体"/>
                <w:color w:val="000000"/>
                <w:kern w:val="0"/>
                <w:sz w:val="24"/>
              </w:rPr>
              <w:t>调整涉土作业</w:t>
            </w:r>
            <w:proofErr w:type="gramEnd"/>
            <w:r>
              <w:rPr>
                <w:rFonts w:eastAsia="宋体"/>
                <w:color w:val="000000"/>
                <w:kern w:val="0"/>
                <w:sz w:val="24"/>
              </w:rPr>
              <w:t>计划，减少秋冬季土方开挖、回填、运输</w:t>
            </w:r>
            <w:proofErr w:type="gramStart"/>
            <w:r>
              <w:rPr>
                <w:rFonts w:eastAsia="宋体"/>
                <w:color w:val="000000"/>
                <w:kern w:val="0"/>
                <w:sz w:val="24"/>
              </w:rPr>
              <w:t>等涉土作业</w:t>
            </w:r>
            <w:proofErr w:type="gramEnd"/>
          </w:p>
        </w:tc>
        <w:tc>
          <w:tcPr>
            <w:tcW w:w="3344" w:type="dxa"/>
            <w:tcBorders>
              <w:tl2br w:val="nil"/>
              <w:tr2bl w:val="nil"/>
            </w:tcBorders>
            <w:vAlign w:val="center"/>
          </w:tcPr>
          <w:p w14:paraId="75F67209" w14:textId="77777777" w:rsidR="00197AC1" w:rsidRDefault="00000000">
            <w:pPr>
              <w:spacing w:line="280" w:lineRule="exact"/>
              <w:textAlignment w:val="center"/>
              <w:rPr>
                <w:rFonts w:eastAsia="宋体"/>
                <w:color w:val="000000"/>
                <w:spacing w:val="-6"/>
                <w:kern w:val="0"/>
                <w:sz w:val="24"/>
              </w:rPr>
            </w:pPr>
            <w:r>
              <w:rPr>
                <w:rFonts w:eastAsia="宋体"/>
                <w:color w:val="000000"/>
                <w:spacing w:val="-11"/>
                <w:kern w:val="0"/>
                <w:sz w:val="24"/>
              </w:rPr>
              <w:t>7</w:t>
            </w:r>
            <w:r>
              <w:rPr>
                <w:rFonts w:eastAsia="宋体"/>
                <w:color w:val="000000"/>
                <w:spacing w:val="-11"/>
                <w:kern w:val="0"/>
                <w:sz w:val="24"/>
              </w:rPr>
              <w:t>月底前完成错峰生产方案编制，明确所有在建</w:t>
            </w:r>
            <w:proofErr w:type="gramStart"/>
            <w:r>
              <w:rPr>
                <w:rFonts w:eastAsia="宋体"/>
                <w:color w:val="000000"/>
                <w:spacing w:val="-11"/>
                <w:kern w:val="0"/>
                <w:sz w:val="24"/>
              </w:rPr>
              <w:t>工地涉土作业</w:t>
            </w:r>
            <w:proofErr w:type="gramEnd"/>
            <w:r>
              <w:rPr>
                <w:rFonts w:eastAsia="宋体"/>
                <w:color w:val="000000"/>
                <w:spacing w:val="-11"/>
                <w:kern w:val="0"/>
                <w:sz w:val="24"/>
              </w:rPr>
              <w:t>时间，并提前动态指导新开工工地合理安排开工时间</w:t>
            </w:r>
          </w:p>
        </w:tc>
        <w:tc>
          <w:tcPr>
            <w:tcW w:w="1423" w:type="dxa"/>
            <w:tcBorders>
              <w:tl2br w:val="nil"/>
              <w:tr2bl w:val="nil"/>
            </w:tcBorders>
            <w:vAlign w:val="center"/>
          </w:tcPr>
          <w:p w14:paraId="0A81C9D8" w14:textId="77777777" w:rsidR="00197AC1" w:rsidRDefault="00000000">
            <w:pPr>
              <w:spacing w:line="280" w:lineRule="exact"/>
              <w:jc w:val="center"/>
              <w:textAlignment w:val="center"/>
              <w:rPr>
                <w:rFonts w:eastAsia="宋体"/>
                <w:color w:val="000000"/>
                <w:kern w:val="0"/>
                <w:sz w:val="24"/>
              </w:rPr>
            </w:pPr>
            <w:r>
              <w:rPr>
                <w:rFonts w:eastAsia="宋体"/>
                <w:color w:val="000000"/>
                <w:kern w:val="0"/>
                <w:sz w:val="24"/>
              </w:rPr>
              <w:t>市</w:t>
            </w:r>
            <w:r>
              <w:rPr>
                <w:rFonts w:eastAsia="宋体" w:hint="eastAsia"/>
                <w:color w:val="000000"/>
                <w:kern w:val="0"/>
                <w:sz w:val="24"/>
              </w:rPr>
              <w:t>城管</w:t>
            </w:r>
            <w:r>
              <w:rPr>
                <w:rFonts w:eastAsia="宋体"/>
                <w:color w:val="000000"/>
                <w:kern w:val="0"/>
                <w:sz w:val="24"/>
              </w:rPr>
              <w:t>局</w:t>
            </w:r>
          </w:p>
        </w:tc>
        <w:tc>
          <w:tcPr>
            <w:tcW w:w="1240" w:type="dxa"/>
            <w:tcBorders>
              <w:tl2br w:val="nil"/>
              <w:tr2bl w:val="nil"/>
            </w:tcBorders>
            <w:vAlign w:val="center"/>
          </w:tcPr>
          <w:p w14:paraId="30291FA3" w14:textId="77777777" w:rsidR="00197AC1" w:rsidRDefault="00000000">
            <w:pPr>
              <w:spacing w:line="280" w:lineRule="exact"/>
              <w:jc w:val="center"/>
              <w:textAlignment w:val="center"/>
              <w:rPr>
                <w:rFonts w:eastAsia="宋体"/>
                <w:color w:val="000000"/>
                <w:kern w:val="0"/>
                <w:sz w:val="24"/>
                <w:highlight w:val="yellow"/>
              </w:rPr>
            </w:pPr>
            <w:r>
              <w:rPr>
                <w:rFonts w:eastAsia="宋体"/>
                <w:color w:val="000000"/>
                <w:kern w:val="0"/>
                <w:sz w:val="24"/>
              </w:rPr>
              <w:t>/</w:t>
            </w:r>
          </w:p>
        </w:tc>
        <w:tc>
          <w:tcPr>
            <w:tcW w:w="1643" w:type="dxa"/>
            <w:tcBorders>
              <w:tl2br w:val="nil"/>
              <w:tr2bl w:val="nil"/>
            </w:tcBorders>
            <w:vAlign w:val="center"/>
          </w:tcPr>
          <w:p w14:paraId="34AF8496" w14:textId="77777777" w:rsidR="00197AC1" w:rsidRDefault="00000000">
            <w:pPr>
              <w:spacing w:line="280" w:lineRule="exact"/>
              <w:jc w:val="left"/>
              <w:textAlignment w:val="center"/>
              <w:rPr>
                <w:rFonts w:eastAsia="宋体"/>
                <w:color w:val="000000"/>
                <w:kern w:val="0"/>
                <w:sz w:val="24"/>
                <w:highlight w:val="yellow"/>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4C7E3633" w14:textId="77777777" w:rsidR="00197AC1" w:rsidRDefault="00197AC1">
            <w:pPr>
              <w:spacing w:line="280" w:lineRule="exact"/>
              <w:textAlignment w:val="center"/>
              <w:rPr>
                <w:rFonts w:eastAsia="宋体"/>
                <w:color w:val="000000"/>
                <w:kern w:val="0"/>
                <w:sz w:val="24"/>
                <w:highlight w:val="yellow"/>
              </w:rPr>
            </w:pPr>
          </w:p>
        </w:tc>
      </w:tr>
      <w:tr w:rsidR="00197AC1" w14:paraId="02203726" w14:textId="77777777">
        <w:trPr>
          <w:trHeight w:val="2270"/>
          <w:jc w:val="center"/>
        </w:trPr>
        <w:tc>
          <w:tcPr>
            <w:tcW w:w="375" w:type="dxa"/>
            <w:tcBorders>
              <w:tl2br w:val="nil"/>
              <w:tr2bl w:val="nil"/>
            </w:tcBorders>
            <w:vAlign w:val="center"/>
          </w:tcPr>
          <w:p w14:paraId="023CFF13"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六</w:t>
            </w:r>
          </w:p>
        </w:tc>
        <w:tc>
          <w:tcPr>
            <w:tcW w:w="742" w:type="dxa"/>
            <w:tcBorders>
              <w:tl2br w:val="nil"/>
              <w:tr2bl w:val="nil"/>
            </w:tcBorders>
            <w:vAlign w:val="center"/>
          </w:tcPr>
          <w:p w14:paraId="79123C30" w14:textId="77777777" w:rsidR="00197AC1" w:rsidRDefault="00000000">
            <w:pPr>
              <w:spacing w:line="280" w:lineRule="exact"/>
              <w:textAlignment w:val="center"/>
              <w:rPr>
                <w:rFonts w:eastAsia="宋体"/>
                <w:color w:val="000000"/>
                <w:sz w:val="24"/>
              </w:rPr>
            </w:pPr>
            <w:r>
              <w:rPr>
                <w:rFonts w:eastAsia="宋体"/>
                <w:color w:val="000000"/>
                <w:spacing w:val="-6"/>
                <w:kern w:val="0"/>
                <w:sz w:val="24"/>
              </w:rPr>
              <w:t>推进工业企业深度治理及升级改造</w:t>
            </w:r>
          </w:p>
        </w:tc>
        <w:tc>
          <w:tcPr>
            <w:tcW w:w="1866" w:type="dxa"/>
            <w:tcBorders>
              <w:tl2br w:val="nil"/>
              <w:tr2bl w:val="nil"/>
            </w:tcBorders>
            <w:vAlign w:val="center"/>
          </w:tcPr>
          <w:p w14:paraId="4B9BF7CC" w14:textId="77777777" w:rsidR="00197AC1" w:rsidRDefault="00000000">
            <w:pPr>
              <w:spacing w:line="280" w:lineRule="exact"/>
              <w:textAlignment w:val="center"/>
              <w:rPr>
                <w:rFonts w:eastAsia="宋体"/>
                <w:color w:val="000000"/>
                <w:sz w:val="24"/>
              </w:rPr>
            </w:pPr>
            <w:r>
              <w:rPr>
                <w:rFonts w:eastAsia="宋体"/>
                <w:color w:val="000000"/>
                <w:kern w:val="0"/>
                <w:sz w:val="24"/>
              </w:rPr>
              <w:t>督促指导钢铁、水泥、焦化行业企业加快推进升级改造</w:t>
            </w:r>
          </w:p>
        </w:tc>
        <w:tc>
          <w:tcPr>
            <w:tcW w:w="4408" w:type="dxa"/>
            <w:tcBorders>
              <w:tl2br w:val="nil"/>
              <w:tr2bl w:val="nil"/>
            </w:tcBorders>
            <w:vAlign w:val="center"/>
          </w:tcPr>
          <w:p w14:paraId="397E2F57" w14:textId="77777777" w:rsidR="00197AC1" w:rsidRDefault="00000000">
            <w:pPr>
              <w:spacing w:line="280" w:lineRule="exact"/>
              <w:textAlignment w:val="center"/>
              <w:rPr>
                <w:rFonts w:eastAsia="宋体"/>
                <w:color w:val="000000"/>
                <w:spacing w:val="-6"/>
                <w:sz w:val="24"/>
              </w:rPr>
            </w:pPr>
            <w:proofErr w:type="gramStart"/>
            <w:r>
              <w:rPr>
                <w:rFonts w:eastAsia="宋体"/>
                <w:color w:val="000000"/>
                <w:spacing w:val="-6"/>
                <w:kern w:val="0"/>
                <w:sz w:val="24"/>
              </w:rPr>
              <w:t>陕钢集团</w:t>
            </w:r>
            <w:proofErr w:type="gramEnd"/>
            <w:r>
              <w:rPr>
                <w:rFonts w:eastAsia="宋体"/>
                <w:color w:val="000000"/>
                <w:spacing w:val="-6"/>
                <w:kern w:val="0"/>
                <w:sz w:val="24"/>
              </w:rPr>
              <w:t>汉中钢铁有限责任公司完成超低排放改造，汉中</w:t>
            </w:r>
            <w:proofErr w:type="gramStart"/>
            <w:r>
              <w:rPr>
                <w:rFonts w:eastAsia="宋体"/>
                <w:color w:val="000000"/>
                <w:spacing w:val="-6"/>
                <w:kern w:val="0"/>
                <w:sz w:val="24"/>
              </w:rPr>
              <w:t>勉县尧柏水泥</w:t>
            </w:r>
            <w:proofErr w:type="gramEnd"/>
            <w:r>
              <w:rPr>
                <w:rFonts w:eastAsia="宋体"/>
                <w:color w:val="000000"/>
                <w:spacing w:val="-6"/>
                <w:kern w:val="0"/>
                <w:sz w:val="24"/>
              </w:rPr>
              <w:t>有限公司达到环保绩效</w:t>
            </w:r>
            <w:r>
              <w:rPr>
                <w:rFonts w:eastAsia="宋体"/>
                <w:color w:val="000000"/>
                <w:spacing w:val="-6"/>
                <w:kern w:val="0"/>
                <w:sz w:val="24"/>
              </w:rPr>
              <w:t>B</w:t>
            </w:r>
            <w:r>
              <w:rPr>
                <w:rFonts w:eastAsia="宋体"/>
                <w:color w:val="000000"/>
                <w:spacing w:val="-6"/>
                <w:kern w:val="0"/>
                <w:sz w:val="24"/>
              </w:rPr>
              <w:t>级，汉中</w:t>
            </w:r>
            <w:proofErr w:type="gramStart"/>
            <w:r>
              <w:rPr>
                <w:rFonts w:eastAsia="宋体"/>
                <w:color w:val="000000"/>
                <w:spacing w:val="-6"/>
                <w:kern w:val="0"/>
                <w:sz w:val="24"/>
              </w:rPr>
              <w:t>西乡尧柏水泥</w:t>
            </w:r>
            <w:proofErr w:type="gramEnd"/>
            <w:r>
              <w:rPr>
                <w:rFonts w:eastAsia="宋体"/>
                <w:color w:val="000000"/>
                <w:spacing w:val="-6"/>
                <w:kern w:val="0"/>
                <w:sz w:val="24"/>
              </w:rPr>
              <w:t>有限公司完成省级强制性清洁生产审核方案评估，陕西略阳钢铁有限责任公司完成烧结机和球团工序脱硫脱硝设施升级改造并稳定达标运行</w:t>
            </w:r>
          </w:p>
        </w:tc>
        <w:tc>
          <w:tcPr>
            <w:tcW w:w="3344" w:type="dxa"/>
            <w:tcBorders>
              <w:tl2br w:val="nil"/>
              <w:tr2bl w:val="nil"/>
            </w:tcBorders>
            <w:vAlign w:val="center"/>
          </w:tcPr>
          <w:p w14:paraId="38EAFB77" w14:textId="77777777" w:rsidR="00197AC1" w:rsidRDefault="00000000">
            <w:pPr>
              <w:spacing w:line="280" w:lineRule="exact"/>
              <w:textAlignment w:val="center"/>
              <w:rPr>
                <w:rFonts w:eastAsia="宋体"/>
                <w:color w:val="000000"/>
                <w:sz w:val="24"/>
              </w:rPr>
            </w:pPr>
            <w:r>
              <w:rPr>
                <w:rFonts w:eastAsia="宋体"/>
                <w:color w:val="000000"/>
                <w:kern w:val="0"/>
                <w:sz w:val="24"/>
              </w:rPr>
              <w:t>按升级改造计划推进，达到时序进度</w:t>
            </w:r>
          </w:p>
        </w:tc>
        <w:tc>
          <w:tcPr>
            <w:tcW w:w="1423" w:type="dxa"/>
            <w:tcBorders>
              <w:tl2br w:val="nil"/>
              <w:tr2bl w:val="nil"/>
            </w:tcBorders>
            <w:vAlign w:val="center"/>
          </w:tcPr>
          <w:p w14:paraId="29BDDC6C"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73BDED0E" w14:textId="77777777" w:rsidR="00197AC1" w:rsidRDefault="00000000">
            <w:pPr>
              <w:spacing w:line="280" w:lineRule="exact"/>
              <w:jc w:val="center"/>
              <w:textAlignment w:val="center"/>
              <w:rPr>
                <w:rFonts w:eastAsia="宋体"/>
                <w:color w:val="000000"/>
                <w:sz w:val="24"/>
              </w:rPr>
            </w:pPr>
            <w:proofErr w:type="gramStart"/>
            <w:r>
              <w:rPr>
                <w:rFonts w:eastAsia="宋体"/>
                <w:color w:val="000000"/>
                <w:kern w:val="0"/>
                <w:sz w:val="24"/>
              </w:rPr>
              <w:t>市发改委</w:t>
            </w:r>
            <w:proofErr w:type="gramEnd"/>
            <w:r>
              <w:rPr>
                <w:rFonts w:eastAsia="宋体"/>
                <w:color w:val="000000"/>
                <w:kern w:val="0"/>
                <w:sz w:val="24"/>
              </w:rPr>
              <w:t>、市工信局</w:t>
            </w:r>
          </w:p>
        </w:tc>
        <w:tc>
          <w:tcPr>
            <w:tcW w:w="1643" w:type="dxa"/>
            <w:tcBorders>
              <w:tl2br w:val="nil"/>
              <w:tr2bl w:val="nil"/>
            </w:tcBorders>
            <w:vAlign w:val="center"/>
          </w:tcPr>
          <w:p w14:paraId="583C1969"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14A7BD92" w14:textId="77777777" w:rsidR="00197AC1" w:rsidRDefault="00197AC1">
            <w:pPr>
              <w:spacing w:line="280" w:lineRule="exact"/>
              <w:jc w:val="left"/>
              <w:rPr>
                <w:rFonts w:eastAsia="宋体"/>
                <w:color w:val="FF0000"/>
                <w:sz w:val="24"/>
              </w:rPr>
            </w:pPr>
          </w:p>
        </w:tc>
      </w:tr>
      <w:tr w:rsidR="00197AC1" w14:paraId="3860A3D9" w14:textId="77777777">
        <w:trPr>
          <w:trHeight w:val="1270"/>
          <w:jc w:val="center"/>
        </w:trPr>
        <w:tc>
          <w:tcPr>
            <w:tcW w:w="375" w:type="dxa"/>
            <w:vMerge w:val="restart"/>
            <w:tcBorders>
              <w:tl2br w:val="nil"/>
              <w:tr2bl w:val="nil"/>
            </w:tcBorders>
            <w:vAlign w:val="center"/>
          </w:tcPr>
          <w:p w14:paraId="28F06D9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七</w:t>
            </w:r>
          </w:p>
        </w:tc>
        <w:tc>
          <w:tcPr>
            <w:tcW w:w="742" w:type="dxa"/>
            <w:vMerge w:val="restart"/>
            <w:tcBorders>
              <w:tl2br w:val="nil"/>
              <w:tr2bl w:val="nil"/>
            </w:tcBorders>
            <w:vAlign w:val="center"/>
          </w:tcPr>
          <w:p w14:paraId="2AAA24D0" w14:textId="77777777" w:rsidR="00197AC1" w:rsidRDefault="00000000">
            <w:pPr>
              <w:spacing w:line="280" w:lineRule="exact"/>
              <w:textAlignment w:val="center"/>
              <w:rPr>
                <w:rFonts w:eastAsia="宋体"/>
                <w:color w:val="000000"/>
                <w:sz w:val="24"/>
              </w:rPr>
            </w:pPr>
            <w:r>
              <w:rPr>
                <w:rFonts w:eastAsia="宋体"/>
                <w:color w:val="000000"/>
                <w:kern w:val="0"/>
                <w:sz w:val="24"/>
              </w:rPr>
              <w:t>严格烟花爆竹禁售</w:t>
            </w:r>
            <w:proofErr w:type="gramStart"/>
            <w:r>
              <w:rPr>
                <w:rFonts w:eastAsia="宋体"/>
                <w:color w:val="000000"/>
                <w:kern w:val="0"/>
                <w:sz w:val="24"/>
              </w:rPr>
              <w:t>禁放</w:t>
            </w:r>
            <w:r>
              <w:rPr>
                <w:rFonts w:eastAsia="宋体"/>
                <w:color w:val="000000"/>
                <w:kern w:val="0"/>
                <w:sz w:val="24"/>
              </w:rPr>
              <w:lastRenderedPageBreak/>
              <w:t>管</w:t>
            </w:r>
            <w:proofErr w:type="gramEnd"/>
            <w:r>
              <w:rPr>
                <w:rFonts w:eastAsia="宋体"/>
                <w:color w:val="000000"/>
                <w:kern w:val="0"/>
                <w:sz w:val="24"/>
              </w:rPr>
              <w:t>控</w:t>
            </w:r>
          </w:p>
        </w:tc>
        <w:tc>
          <w:tcPr>
            <w:tcW w:w="1866" w:type="dxa"/>
            <w:tcBorders>
              <w:tl2br w:val="nil"/>
              <w:tr2bl w:val="nil"/>
            </w:tcBorders>
            <w:vAlign w:val="center"/>
          </w:tcPr>
          <w:p w14:paraId="5C5304F2" w14:textId="77777777" w:rsidR="00197AC1" w:rsidRDefault="00000000">
            <w:pPr>
              <w:spacing w:line="280" w:lineRule="exact"/>
              <w:textAlignment w:val="center"/>
              <w:rPr>
                <w:rFonts w:eastAsia="宋体"/>
                <w:color w:val="000000"/>
                <w:sz w:val="24"/>
              </w:rPr>
            </w:pPr>
            <w:r>
              <w:rPr>
                <w:rFonts w:eastAsia="宋体"/>
                <w:color w:val="000000"/>
                <w:kern w:val="0"/>
                <w:sz w:val="24"/>
              </w:rPr>
              <w:lastRenderedPageBreak/>
              <w:t>摸清烟花爆竹销售底数，实施销售总量控制，严格烟花爆竹销售点监管</w:t>
            </w:r>
          </w:p>
        </w:tc>
        <w:tc>
          <w:tcPr>
            <w:tcW w:w="4408" w:type="dxa"/>
            <w:tcBorders>
              <w:tl2br w:val="nil"/>
              <w:tr2bl w:val="nil"/>
            </w:tcBorders>
            <w:vAlign w:val="center"/>
          </w:tcPr>
          <w:p w14:paraId="77F19965" w14:textId="77777777" w:rsidR="00197AC1" w:rsidRDefault="00000000">
            <w:pPr>
              <w:spacing w:line="280" w:lineRule="exact"/>
              <w:textAlignment w:val="center"/>
              <w:rPr>
                <w:rFonts w:eastAsia="宋体"/>
                <w:color w:val="000000"/>
                <w:sz w:val="24"/>
              </w:rPr>
            </w:pPr>
            <w:r>
              <w:rPr>
                <w:rFonts w:eastAsia="宋体"/>
                <w:color w:val="000000"/>
                <w:kern w:val="0"/>
                <w:sz w:val="24"/>
              </w:rPr>
              <w:t>加大烟花爆竹批发、零售企业巡查检查力度，严格限量储存，依法严肃查处违规销售烟花爆竹行为</w:t>
            </w:r>
          </w:p>
        </w:tc>
        <w:tc>
          <w:tcPr>
            <w:tcW w:w="3344" w:type="dxa"/>
            <w:tcBorders>
              <w:tl2br w:val="nil"/>
              <w:tr2bl w:val="nil"/>
            </w:tcBorders>
            <w:vAlign w:val="center"/>
          </w:tcPr>
          <w:p w14:paraId="0A969D99" w14:textId="77777777" w:rsidR="00197AC1" w:rsidRDefault="00000000">
            <w:pPr>
              <w:spacing w:line="280" w:lineRule="exact"/>
              <w:textAlignment w:val="center"/>
              <w:rPr>
                <w:rFonts w:eastAsia="宋体"/>
                <w:color w:val="000000"/>
                <w:sz w:val="24"/>
              </w:rPr>
            </w:pPr>
            <w:r>
              <w:rPr>
                <w:rFonts w:eastAsia="宋体"/>
                <w:color w:val="000000"/>
                <w:spacing w:val="-5"/>
                <w:kern w:val="0"/>
                <w:sz w:val="24"/>
              </w:rPr>
              <w:t>12</w:t>
            </w:r>
            <w:r>
              <w:rPr>
                <w:rFonts w:eastAsia="宋体"/>
                <w:color w:val="000000"/>
                <w:spacing w:val="-5"/>
                <w:kern w:val="0"/>
                <w:sz w:val="24"/>
              </w:rPr>
              <w:t>月底（农历腊月前）前对</w:t>
            </w:r>
            <w:r>
              <w:rPr>
                <w:rFonts w:eastAsia="宋体" w:hint="eastAsia"/>
                <w:color w:val="000000"/>
                <w:spacing w:val="-5"/>
                <w:kern w:val="0"/>
                <w:sz w:val="24"/>
              </w:rPr>
              <w:t>“</w:t>
            </w:r>
            <w:r>
              <w:rPr>
                <w:rFonts w:eastAsia="宋体"/>
                <w:color w:val="000000"/>
                <w:spacing w:val="-5"/>
                <w:kern w:val="0"/>
                <w:sz w:val="24"/>
              </w:rPr>
              <w:t>禁放区</w:t>
            </w:r>
            <w:r>
              <w:rPr>
                <w:rFonts w:eastAsia="宋体" w:hint="eastAsia"/>
                <w:color w:val="000000"/>
                <w:spacing w:val="-5"/>
                <w:kern w:val="0"/>
                <w:sz w:val="24"/>
              </w:rPr>
              <w:t>”</w:t>
            </w:r>
            <w:r>
              <w:rPr>
                <w:rFonts w:eastAsia="宋体"/>
                <w:color w:val="000000"/>
                <w:spacing w:val="-5"/>
                <w:kern w:val="0"/>
                <w:sz w:val="24"/>
              </w:rPr>
              <w:t>及周边区域开展一次执法检查活动，全年定期开展巡查检查，秋冬</w:t>
            </w:r>
            <w:proofErr w:type="gramStart"/>
            <w:r>
              <w:rPr>
                <w:rFonts w:eastAsia="宋体"/>
                <w:color w:val="000000"/>
                <w:spacing w:val="-5"/>
                <w:kern w:val="0"/>
                <w:sz w:val="24"/>
              </w:rPr>
              <w:t>季期间</w:t>
            </w:r>
            <w:proofErr w:type="gramEnd"/>
            <w:r>
              <w:rPr>
                <w:rFonts w:eastAsia="宋体"/>
                <w:color w:val="000000"/>
                <w:spacing w:val="-5"/>
                <w:kern w:val="0"/>
                <w:sz w:val="24"/>
              </w:rPr>
              <w:t>加密检查频次</w:t>
            </w:r>
          </w:p>
        </w:tc>
        <w:tc>
          <w:tcPr>
            <w:tcW w:w="1423" w:type="dxa"/>
            <w:tcBorders>
              <w:tl2br w:val="nil"/>
              <w:tr2bl w:val="nil"/>
            </w:tcBorders>
            <w:vAlign w:val="center"/>
          </w:tcPr>
          <w:p w14:paraId="4F28AB42"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市应急管理局</w:t>
            </w:r>
          </w:p>
        </w:tc>
        <w:tc>
          <w:tcPr>
            <w:tcW w:w="1240" w:type="dxa"/>
            <w:tcBorders>
              <w:tl2br w:val="nil"/>
              <w:tr2bl w:val="nil"/>
            </w:tcBorders>
            <w:vAlign w:val="center"/>
          </w:tcPr>
          <w:p w14:paraId="663ED10D"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市市场监管局、市公安局</w:t>
            </w:r>
          </w:p>
        </w:tc>
        <w:tc>
          <w:tcPr>
            <w:tcW w:w="1643" w:type="dxa"/>
            <w:tcBorders>
              <w:tl2br w:val="nil"/>
              <w:tr2bl w:val="nil"/>
            </w:tcBorders>
            <w:vAlign w:val="center"/>
          </w:tcPr>
          <w:p w14:paraId="12E6C3E8"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noWrap/>
            <w:vAlign w:val="center"/>
          </w:tcPr>
          <w:p w14:paraId="39F64923" w14:textId="77777777" w:rsidR="00197AC1" w:rsidRDefault="00197AC1">
            <w:pPr>
              <w:spacing w:line="280" w:lineRule="exact"/>
              <w:jc w:val="left"/>
              <w:rPr>
                <w:rFonts w:eastAsia="宋体"/>
                <w:color w:val="000000"/>
                <w:sz w:val="24"/>
              </w:rPr>
            </w:pPr>
          </w:p>
        </w:tc>
      </w:tr>
      <w:tr w:rsidR="00197AC1" w14:paraId="6322358B" w14:textId="77777777">
        <w:trPr>
          <w:trHeight w:val="2032"/>
          <w:jc w:val="center"/>
        </w:trPr>
        <w:tc>
          <w:tcPr>
            <w:tcW w:w="375" w:type="dxa"/>
            <w:vMerge/>
            <w:tcBorders>
              <w:tl2br w:val="nil"/>
              <w:tr2bl w:val="nil"/>
            </w:tcBorders>
            <w:vAlign w:val="center"/>
          </w:tcPr>
          <w:p w14:paraId="6E7A9764"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700ED62E"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043B907C" w14:textId="77777777" w:rsidR="00197AC1" w:rsidRDefault="00000000">
            <w:pPr>
              <w:spacing w:line="280" w:lineRule="exact"/>
              <w:textAlignment w:val="center"/>
              <w:rPr>
                <w:rFonts w:eastAsia="宋体"/>
                <w:color w:val="000000"/>
                <w:sz w:val="24"/>
              </w:rPr>
            </w:pPr>
            <w:r>
              <w:rPr>
                <w:rFonts w:eastAsia="宋体"/>
                <w:color w:val="000000"/>
                <w:kern w:val="0"/>
                <w:sz w:val="24"/>
              </w:rPr>
              <w:t>完成烟花爆竹燃放管理政策制定，指导县区烟花爆竹燃放管理工作</w:t>
            </w:r>
          </w:p>
        </w:tc>
        <w:tc>
          <w:tcPr>
            <w:tcW w:w="4408" w:type="dxa"/>
            <w:tcBorders>
              <w:tl2br w:val="nil"/>
              <w:tr2bl w:val="nil"/>
            </w:tcBorders>
            <w:vAlign w:val="center"/>
          </w:tcPr>
          <w:p w14:paraId="7C229C91" w14:textId="77777777" w:rsidR="00197AC1" w:rsidRDefault="00000000">
            <w:pPr>
              <w:spacing w:line="280" w:lineRule="exact"/>
              <w:textAlignment w:val="center"/>
              <w:rPr>
                <w:rFonts w:eastAsia="宋体"/>
                <w:color w:val="000000"/>
                <w:sz w:val="24"/>
              </w:rPr>
            </w:pPr>
            <w:r>
              <w:rPr>
                <w:rFonts w:eastAsia="宋体"/>
                <w:color w:val="000000"/>
                <w:spacing w:val="-6"/>
                <w:kern w:val="0"/>
                <w:sz w:val="24"/>
              </w:rPr>
              <w:t>修订完善《汉中市中心城区烟花爆竹禁放管理规定》</w:t>
            </w:r>
            <w:r>
              <w:rPr>
                <w:rFonts w:eastAsia="宋体" w:hint="eastAsia"/>
                <w:color w:val="000000"/>
                <w:spacing w:val="-6"/>
                <w:kern w:val="0"/>
                <w:sz w:val="24"/>
              </w:rPr>
              <w:t>并</w:t>
            </w:r>
            <w:r>
              <w:rPr>
                <w:rFonts w:eastAsia="宋体"/>
                <w:color w:val="000000"/>
                <w:spacing w:val="-6"/>
                <w:kern w:val="0"/>
                <w:sz w:val="24"/>
              </w:rPr>
              <w:t>严格执行，建立健全日常执法巡查长效机制，严厉查处</w:t>
            </w:r>
            <w:r>
              <w:rPr>
                <w:rFonts w:eastAsia="宋体" w:hint="eastAsia"/>
                <w:color w:val="000000"/>
                <w:spacing w:val="-6"/>
                <w:kern w:val="0"/>
                <w:sz w:val="24"/>
              </w:rPr>
              <w:t>“</w:t>
            </w:r>
            <w:r>
              <w:rPr>
                <w:rFonts w:eastAsia="宋体"/>
                <w:color w:val="000000"/>
                <w:spacing w:val="-6"/>
                <w:kern w:val="0"/>
                <w:sz w:val="24"/>
              </w:rPr>
              <w:t>禁放区</w:t>
            </w:r>
            <w:r>
              <w:rPr>
                <w:rFonts w:eastAsia="宋体" w:hint="eastAsia"/>
                <w:color w:val="000000"/>
                <w:spacing w:val="-6"/>
                <w:kern w:val="0"/>
                <w:sz w:val="24"/>
              </w:rPr>
              <w:t>”</w:t>
            </w:r>
            <w:r>
              <w:rPr>
                <w:rFonts w:eastAsia="宋体"/>
                <w:color w:val="000000"/>
                <w:spacing w:val="-6"/>
                <w:kern w:val="0"/>
                <w:sz w:val="24"/>
              </w:rPr>
              <w:t>内违规燃放烟花爆竹行为，发现一起，查处一起，加大烟花爆竹依法安全燃放宣传</w:t>
            </w:r>
            <w:r>
              <w:rPr>
                <w:rFonts w:eastAsia="宋体" w:hint="eastAsia"/>
                <w:color w:val="000000"/>
                <w:spacing w:val="-6"/>
                <w:kern w:val="0"/>
                <w:sz w:val="24"/>
              </w:rPr>
              <w:t>力度</w:t>
            </w:r>
            <w:r>
              <w:rPr>
                <w:rFonts w:eastAsia="宋体"/>
                <w:color w:val="000000"/>
                <w:spacing w:val="-6"/>
                <w:kern w:val="0"/>
                <w:sz w:val="24"/>
              </w:rPr>
              <w:t>，指导各县区根据实际情况制定印发春节期间烟花爆竹依法安全文明规范燃放通告，形成依法安全文明规范燃放氛围</w:t>
            </w:r>
          </w:p>
        </w:tc>
        <w:tc>
          <w:tcPr>
            <w:tcW w:w="3344" w:type="dxa"/>
            <w:tcBorders>
              <w:tl2br w:val="nil"/>
              <w:tr2bl w:val="nil"/>
            </w:tcBorders>
            <w:vAlign w:val="center"/>
          </w:tcPr>
          <w:p w14:paraId="56DD575E" w14:textId="77777777" w:rsidR="00197AC1" w:rsidRDefault="00000000">
            <w:pPr>
              <w:spacing w:line="280" w:lineRule="exact"/>
              <w:textAlignment w:val="center"/>
              <w:rPr>
                <w:rFonts w:eastAsia="宋体"/>
                <w:color w:val="000000"/>
                <w:sz w:val="24"/>
              </w:rPr>
            </w:pPr>
            <w:r>
              <w:rPr>
                <w:rFonts w:eastAsia="宋体"/>
                <w:color w:val="000000"/>
                <w:kern w:val="0"/>
                <w:sz w:val="24"/>
              </w:rPr>
              <w:t>9</w:t>
            </w:r>
            <w:r>
              <w:rPr>
                <w:rFonts w:eastAsia="宋体"/>
                <w:color w:val="000000"/>
                <w:kern w:val="0"/>
                <w:sz w:val="24"/>
              </w:rPr>
              <w:t>月底前全面完成《</w:t>
            </w:r>
            <w:r>
              <w:rPr>
                <w:rFonts w:eastAsia="宋体"/>
                <w:color w:val="000000"/>
                <w:spacing w:val="-6"/>
                <w:kern w:val="0"/>
                <w:sz w:val="24"/>
              </w:rPr>
              <w:t>汉中市中心城区烟花爆竹禁放管理</w:t>
            </w:r>
            <w:r>
              <w:rPr>
                <w:rFonts w:eastAsia="宋体"/>
                <w:color w:val="000000"/>
                <w:kern w:val="0"/>
                <w:sz w:val="24"/>
              </w:rPr>
              <w:t>规定》修</w:t>
            </w:r>
            <w:r>
              <w:rPr>
                <w:rFonts w:eastAsia="宋体" w:hint="eastAsia"/>
                <w:color w:val="000000"/>
                <w:kern w:val="0"/>
                <w:sz w:val="24"/>
              </w:rPr>
              <w:t>订</w:t>
            </w:r>
            <w:r>
              <w:rPr>
                <w:rFonts w:eastAsia="宋体"/>
                <w:color w:val="000000"/>
                <w:kern w:val="0"/>
                <w:sz w:val="24"/>
              </w:rPr>
              <w:t>，</w:t>
            </w:r>
            <w:r>
              <w:rPr>
                <w:rFonts w:eastAsia="宋体"/>
                <w:color w:val="000000"/>
                <w:kern w:val="0"/>
                <w:sz w:val="24"/>
              </w:rPr>
              <w:t>12</w:t>
            </w:r>
            <w:r>
              <w:rPr>
                <w:rFonts w:eastAsia="宋体"/>
                <w:color w:val="000000"/>
                <w:kern w:val="0"/>
                <w:sz w:val="24"/>
              </w:rPr>
              <w:t>月底前督促各县区完成通告印制发放</w:t>
            </w:r>
          </w:p>
        </w:tc>
        <w:tc>
          <w:tcPr>
            <w:tcW w:w="1423" w:type="dxa"/>
            <w:tcBorders>
              <w:tl2br w:val="nil"/>
              <w:tr2bl w:val="nil"/>
            </w:tcBorders>
            <w:noWrap/>
            <w:vAlign w:val="center"/>
          </w:tcPr>
          <w:p w14:paraId="046D922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市公安局</w:t>
            </w:r>
          </w:p>
        </w:tc>
        <w:tc>
          <w:tcPr>
            <w:tcW w:w="1240" w:type="dxa"/>
            <w:tcBorders>
              <w:tl2br w:val="nil"/>
              <w:tr2bl w:val="nil"/>
            </w:tcBorders>
            <w:vAlign w:val="center"/>
          </w:tcPr>
          <w:p w14:paraId="7A8DD12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noWrap/>
            <w:vAlign w:val="center"/>
          </w:tcPr>
          <w:p w14:paraId="2D9E2C0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noWrap/>
            <w:vAlign w:val="center"/>
          </w:tcPr>
          <w:p w14:paraId="280BAE15" w14:textId="77777777" w:rsidR="00197AC1" w:rsidRDefault="00197AC1">
            <w:pPr>
              <w:spacing w:line="280" w:lineRule="exact"/>
              <w:jc w:val="left"/>
              <w:rPr>
                <w:rFonts w:eastAsia="宋体"/>
                <w:color w:val="000000"/>
                <w:sz w:val="24"/>
              </w:rPr>
            </w:pPr>
          </w:p>
        </w:tc>
      </w:tr>
      <w:tr w:rsidR="00197AC1" w14:paraId="2CDF7A10" w14:textId="77777777">
        <w:trPr>
          <w:trHeight w:val="1908"/>
          <w:jc w:val="center"/>
        </w:trPr>
        <w:tc>
          <w:tcPr>
            <w:tcW w:w="375" w:type="dxa"/>
            <w:tcBorders>
              <w:tl2br w:val="nil"/>
              <w:tr2bl w:val="nil"/>
            </w:tcBorders>
            <w:vAlign w:val="center"/>
          </w:tcPr>
          <w:p w14:paraId="326CEE23"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八</w:t>
            </w:r>
          </w:p>
        </w:tc>
        <w:tc>
          <w:tcPr>
            <w:tcW w:w="742" w:type="dxa"/>
            <w:tcBorders>
              <w:tl2br w:val="nil"/>
              <w:tr2bl w:val="nil"/>
            </w:tcBorders>
            <w:vAlign w:val="center"/>
          </w:tcPr>
          <w:p w14:paraId="17F889FC" w14:textId="77777777" w:rsidR="00197AC1" w:rsidRDefault="00000000">
            <w:pPr>
              <w:spacing w:line="280" w:lineRule="exact"/>
              <w:textAlignment w:val="center"/>
              <w:rPr>
                <w:rFonts w:eastAsia="宋体"/>
                <w:color w:val="000000"/>
                <w:sz w:val="24"/>
              </w:rPr>
            </w:pPr>
            <w:r>
              <w:rPr>
                <w:rFonts w:eastAsia="宋体"/>
                <w:color w:val="000000"/>
                <w:kern w:val="0"/>
                <w:sz w:val="24"/>
              </w:rPr>
              <w:t>加强露天焚烧管控</w:t>
            </w:r>
          </w:p>
        </w:tc>
        <w:tc>
          <w:tcPr>
            <w:tcW w:w="1866" w:type="dxa"/>
            <w:tcBorders>
              <w:tl2br w:val="nil"/>
              <w:tr2bl w:val="nil"/>
            </w:tcBorders>
            <w:vAlign w:val="center"/>
          </w:tcPr>
          <w:p w14:paraId="34D25726" w14:textId="77777777" w:rsidR="00197AC1" w:rsidRDefault="00000000">
            <w:pPr>
              <w:spacing w:line="280" w:lineRule="exact"/>
              <w:textAlignment w:val="center"/>
              <w:rPr>
                <w:rFonts w:eastAsia="宋体"/>
                <w:color w:val="000000"/>
                <w:sz w:val="24"/>
              </w:rPr>
            </w:pPr>
            <w:r>
              <w:rPr>
                <w:rFonts w:eastAsia="宋体"/>
                <w:color w:val="000000"/>
                <w:kern w:val="0"/>
                <w:sz w:val="24"/>
              </w:rPr>
              <w:t>建立健全露天焚烧长效监管机制</w:t>
            </w:r>
          </w:p>
        </w:tc>
        <w:tc>
          <w:tcPr>
            <w:tcW w:w="4408" w:type="dxa"/>
            <w:tcBorders>
              <w:tl2br w:val="nil"/>
              <w:tr2bl w:val="nil"/>
            </w:tcBorders>
            <w:vAlign w:val="center"/>
          </w:tcPr>
          <w:p w14:paraId="0466150A" w14:textId="77777777" w:rsidR="00197AC1" w:rsidRDefault="00000000">
            <w:pPr>
              <w:spacing w:line="280" w:lineRule="exact"/>
              <w:textAlignment w:val="center"/>
              <w:rPr>
                <w:rFonts w:eastAsia="宋体"/>
                <w:color w:val="000000"/>
                <w:sz w:val="24"/>
              </w:rPr>
            </w:pPr>
            <w:r>
              <w:rPr>
                <w:rFonts w:eastAsia="宋体"/>
                <w:color w:val="000000"/>
                <w:kern w:val="0"/>
                <w:sz w:val="24"/>
              </w:rPr>
              <w:t>组织镇</w:t>
            </w:r>
            <w:r>
              <w:rPr>
                <w:rFonts w:eastAsia="宋体" w:hint="eastAsia"/>
                <w:color w:val="000000"/>
                <w:kern w:val="0"/>
                <w:sz w:val="24"/>
              </w:rPr>
              <w:t>（办）、</w:t>
            </w:r>
            <w:r>
              <w:rPr>
                <w:rFonts w:eastAsia="宋体"/>
                <w:color w:val="000000"/>
                <w:kern w:val="0"/>
                <w:sz w:val="24"/>
              </w:rPr>
              <w:t>村</w:t>
            </w:r>
            <w:r>
              <w:rPr>
                <w:rFonts w:eastAsia="宋体" w:hint="eastAsia"/>
                <w:color w:val="000000"/>
                <w:kern w:val="0"/>
                <w:sz w:val="24"/>
              </w:rPr>
              <w:t>（社区）</w:t>
            </w:r>
            <w:r>
              <w:rPr>
                <w:rFonts w:eastAsia="宋体"/>
                <w:color w:val="000000"/>
                <w:kern w:val="0"/>
                <w:sz w:val="24"/>
              </w:rPr>
              <w:t>力量及时清运镇村生活垃圾，围绕垃圾转运站、秸秆堆存点等风险点，加强生活垃圾露天焚烧日常巡查检查，确保不因长期堆存引发焚烧污染环境。依法查处实行城镇化管理区域以内露天焚烧垃圾等违法行为，秋冬季及节假日期间加密检查频次</w:t>
            </w:r>
          </w:p>
        </w:tc>
        <w:tc>
          <w:tcPr>
            <w:tcW w:w="3344" w:type="dxa"/>
            <w:tcBorders>
              <w:tl2br w:val="nil"/>
              <w:tr2bl w:val="nil"/>
            </w:tcBorders>
            <w:vAlign w:val="center"/>
          </w:tcPr>
          <w:p w14:paraId="5B41D801" w14:textId="77777777" w:rsidR="00197AC1" w:rsidRDefault="00000000">
            <w:pPr>
              <w:spacing w:line="280" w:lineRule="exact"/>
              <w:textAlignment w:val="center"/>
              <w:rPr>
                <w:rFonts w:eastAsia="宋体"/>
                <w:color w:val="000000"/>
                <w:sz w:val="24"/>
              </w:rPr>
            </w:pPr>
            <w:r>
              <w:rPr>
                <w:rFonts w:eastAsia="宋体"/>
                <w:color w:val="000000"/>
                <w:kern w:val="0"/>
                <w:sz w:val="24"/>
              </w:rPr>
              <w:t>长效坚持，确保空气中无焚烧烟味</w:t>
            </w:r>
          </w:p>
        </w:tc>
        <w:tc>
          <w:tcPr>
            <w:tcW w:w="1423" w:type="dxa"/>
            <w:tcBorders>
              <w:tl2br w:val="nil"/>
              <w:tr2bl w:val="nil"/>
            </w:tcBorders>
            <w:vAlign w:val="center"/>
          </w:tcPr>
          <w:p w14:paraId="0808811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市城管局</w:t>
            </w:r>
          </w:p>
        </w:tc>
        <w:tc>
          <w:tcPr>
            <w:tcW w:w="1240" w:type="dxa"/>
            <w:tcBorders>
              <w:tl2br w:val="nil"/>
              <w:tr2bl w:val="nil"/>
            </w:tcBorders>
            <w:vAlign w:val="center"/>
          </w:tcPr>
          <w:p w14:paraId="494E452C"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5AC08AB1"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27957CBF" w14:textId="77777777" w:rsidR="00197AC1" w:rsidRDefault="00197AC1">
            <w:pPr>
              <w:spacing w:line="280" w:lineRule="exact"/>
              <w:jc w:val="left"/>
              <w:rPr>
                <w:rFonts w:eastAsia="宋体"/>
                <w:color w:val="000000"/>
                <w:sz w:val="24"/>
              </w:rPr>
            </w:pPr>
          </w:p>
        </w:tc>
      </w:tr>
      <w:tr w:rsidR="00197AC1" w14:paraId="72CF32D8" w14:textId="77777777">
        <w:trPr>
          <w:trHeight w:val="1522"/>
          <w:jc w:val="center"/>
        </w:trPr>
        <w:tc>
          <w:tcPr>
            <w:tcW w:w="375" w:type="dxa"/>
            <w:vMerge w:val="restart"/>
            <w:tcBorders>
              <w:tl2br w:val="nil"/>
              <w:tr2bl w:val="nil"/>
            </w:tcBorders>
            <w:vAlign w:val="center"/>
          </w:tcPr>
          <w:p w14:paraId="145A870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八</w:t>
            </w:r>
          </w:p>
        </w:tc>
        <w:tc>
          <w:tcPr>
            <w:tcW w:w="742" w:type="dxa"/>
            <w:vMerge w:val="restart"/>
            <w:tcBorders>
              <w:tl2br w:val="nil"/>
              <w:tr2bl w:val="nil"/>
            </w:tcBorders>
            <w:vAlign w:val="center"/>
          </w:tcPr>
          <w:p w14:paraId="6FFA57B4" w14:textId="77777777" w:rsidR="00197AC1" w:rsidRDefault="00000000">
            <w:pPr>
              <w:spacing w:line="280" w:lineRule="exact"/>
              <w:textAlignment w:val="center"/>
              <w:rPr>
                <w:rFonts w:eastAsia="宋体"/>
                <w:color w:val="000000"/>
                <w:sz w:val="24"/>
              </w:rPr>
            </w:pPr>
            <w:r>
              <w:rPr>
                <w:rFonts w:eastAsia="宋体"/>
                <w:color w:val="000000"/>
                <w:kern w:val="0"/>
                <w:sz w:val="24"/>
              </w:rPr>
              <w:t>加强露天焚烧管控</w:t>
            </w:r>
          </w:p>
        </w:tc>
        <w:tc>
          <w:tcPr>
            <w:tcW w:w="1866" w:type="dxa"/>
            <w:tcBorders>
              <w:tl2br w:val="nil"/>
              <w:tr2bl w:val="nil"/>
            </w:tcBorders>
            <w:vAlign w:val="center"/>
          </w:tcPr>
          <w:p w14:paraId="72037785" w14:textId="77777777" w:rsidR="00197AC1" w:rsidRDefault="00000000">
            <w:pPr>
              <w:spacing w:line="280" w:lineRule="exact"/>
              <w:textAlignment w:val="center"/>
              <w:rPr>
                <w:rFonts w:eastAsia="宋体"/>
                <w:color w:val="000000"/>
                <w:sz w:val="24"/>
              </w:rPr>
            </w:pPr>
            <w:r>
              <w:rPr>
                <w:rFonts w:eastAsia="宋体"/>
                <w:color w:val="000000"/>
                <w:kern w:val="0"/>
                <w:sz w:val="24"/>
              </w:rPr>
              <w:t>压实秸秆禁烧网格化监管责任</w:t>
            </w:r>
          </w:p>
        </w:tc>
        <w:tc>
          <w:tcPr>
            <w:tcW w:w="4408" w:type="dxa"/>
            <w:tcBorders>
              <w:tl2br w:val="nil"/>
              <w:tr2bl w:val="nil"/>
            </w:tcBorders>
            <w:vAlign w:val="center"/>
          </w:tcPr>
          <w:p w14:paraId="0A0D0F26" w14:textId="77777777" w:rsidR="00197AC1" w:rsidRDefault="00000000">
            <w:pPr>
              <w:spacing w:line="280" w:lineRule="exact"/>
              <w:textAlignment w:val="center"/>
              <w:rPr>
                <w:rFonts w:eastAsia="宋体"/>
                <w:color w:val="000000"/>
                <w:sz w:val="24"/>
              </w:rPr>
            </w:pPr>
            <w:r>
              <w:rPr>
                <w:rFonts w:eastAsia="宋体"/>
                <w:color w:val="000000"/>
                <w:kern w:val="0"/>
                <w:sz w:val="24"/>
              </w:rPr>
              <w:t>制定年度秸秆禁烧工作方案，明确县级领导包抓镇（办）、镇（办）领导包抓村组工作措施，逐级压实禁烧网格化监管责任，将秸秆禁烧工作纳入镇（办）年度考核</w:t>
            </w:r>
          </w:p>
        </w:tc>
        <w:tc>
          <w:tcPr>
            <w:tcW w:w="3344" w:type="dxa"/>
            <w:tcBorders>
              <w:tl2br w:val="nil"/>
              <w:tr2bl w:val="nil"/>
            </w:tcBorders>
            <w:vAlign w:val="center"/>
          </w:tcPr>
          <w:p w14:paraId="320AD296" w14:textId="77777777" w:rsidR="00197AC1" w:rsidRDefault="00000000">
            <w:pPr>
              <w:spacing w:line="280" w:lineRule="exact"/>
              <w:textAlignment w:val="center"/>
              <w:rPr>
                <w:rFonts w:eastAsia="宋体"/>
                <w:color w:val="000000"/>
                <w:sz w:val="24"/>
              </w:rPr>
            </w:pPr>
            <w:r>
              <w:rPr>
                <w:rFonts w:eastAsia="宋体"/>
                <w:color w:val="000000"/>
                <w:kern w:val="0"/>
                <w:sz w:val="24"/>
              </w:rPr>
              <w:t>4</w:t>
            </w:r>
            <w:r>
              <w:rPr>
                <w:rFonts w:eastAsia="宋体"/>
                <w:color w:val="000000"/>
                <w:kern w:val="0"/>
                <w:sz w:val="24"/>
              </w:rPr>
              <w:t>月底前印发年度秸秆禁烧工作方案</w:t>
            </w:r>
            <w:r>
              <w:rPr>
                <w:rFonts w:eastAsia="宋体" w:hint="eastAsia"/>
                <w:color w:val="000000"/>
                <w:kern w:val="0"/>
                <w:sz w:val="24"/>
              </w:rPr>
              <w:t>，</w:t>
            </w:r>
            <w:r>
              <w:rPr>
                <w:rFonts w:eastAsia="宋体"/>
                <w:color w:val="000000"/>
                <w:kern w:val="0"/>
                <w:sz w:val="24"/>
              </w:rPr>
              <w:t>确保禁</w:t>
            </w:r>
            <w:proofErr w:type="gramStart"/>
            <w:r>
              <w:rPr>
                <w:rFonts w:eastAsia="宋体"/>
                <w:color w:val="000000"/>
                <w:kern w:val="0"/>
                <w:sz w:val="24"/>
              </w:rPr>
              <w:t>烧责任</w:t>
            </w:r>
            <w:proofErr w:type="gramEnd"/>
            <w:r>
              <w:rPr>
                <w:rFonts w:eastAsia="宋体"/>
                <w:color w:val="000000"/>
                <w:kern w:val="0"/>
                <w:sz w:val="24"/>
              </w:rPr>
              <w:t>落实到人，重点区域内全域、全时段全面禁烧</w:t>
            </w:r>
          </w:p>
        </w:tc>
        <w:tc>
          <w:tcPr>
            <w:tcW w:w="1423" w:type="dxa"/>
            <w:tcBorders>
              <w:tl2br w:val="nil"/>
              <w:tr2bl w:val="nil"/>
            </w:tcBorders>
            <w:vAlign w:val="center"/>
          </w:tcPr>
          <w:p w14:paraId="643D9DA8"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2AD615B7"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720BE598"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4D73E96F" w14:textId="77777777" w:rsidR="00197AC1" w:rsidRDefault="00197AC1">
            <w:pPr>
              <w:spacing w:line="280" w:lineRule="exact"/>
              <w:jc w:val="left"/>
              <w:rPr>
                <w:rFonts w:eastAsia="宋体"/>
                <w:color w:val="000000"/>
                <w:sz w:val="24"/>
              </w:rPr>
            </w:pPr>
          </w:p>
        </w:tc>
      </w:tr>
      <w:tr w:rsidR="00197AC1" w14:paraId="1B129C1C" w14:textId="77777777">
        <w:trPr>
          <w:trHeight w:val="1852"/>
          <w:jc w:val="center"/>
        </w:trPr>
        <w:tc>
          <w:tcPr>
            <w:tcW w:w="375" w:type="dxa"/>
            <w:vMerge/>
            <w:tcBorders>
              <w:tl2br w:val="nil"/>
              <w:tr2bl w:val="nil"/>
            </w:tcBorders>
            <w:vAlign w:val="center"/>
          </w:tcPr>
          <w:p w14:paraId="11DE7B69"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1F313733"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3E1F6104" w14:textId="77777777" w:rsidR="00197AC1" w:rsidRDefault="00000000">
            <w:pPr>
              <w:spacing w:line="280" w:lineRule="exact"/>
              <w:textAlignment w:val="center"/>
              <w:rPr>
                <w:rFonts w:eastAsia="宋体"/>
                <w:color w:val="000000"/>
                <w:sz w:val="24"/>
              </w:rPr>
            </w:pPr>
            <w:r>
              <w:rPr>
                <w:rFonts w:eastAsia="宋体"/>
                <w:color w:val="000000"/>
                <w:kern w:val="0"/>
                <w:sz w:val="24"/>
              </w:rPr>
              <w:t>加强禁</w:t>
            </w:r>
            <w:proofErr w:type="gramStart"/>
            <w:r>
              <w:rPr>
                <w:rFonts w:eastAsia="宋体"/>
                <w:color w:val="000000"/>
                <w:kern w:val="0"/>
                <w:sz w:val="24"/>
              </w:rPr>
              <w:t>烧能力</w:t>
            </w:r>
            <w:proofErr w:type="gramEnd"/>
            <w:r>
              <w:rPr>
                <w:rFonts w:eastAsia="宋体"/>
                <w:color w:val="000000"/>
                <w:kern w:val="0"/>
                <w:sz w:val="24"/>
              </w:rPr>
              <w:t>建设</w:t>
            </w:r>
          </w:p>
        </w:tc>
        <w:tc>
          <w:tcPr>
            <w:tcW w:w="4408" w:type="dxa"/>
            <w:tcBorders>
              <w:tl2br w:val="nil"/>
              <w:tr2bl w:val="nil"/>
            </w:tcBorders>
            <w:vAlign w:val="center"/>
          </w:tcPr>
          <w:p w14:paraId="54D9A6DA" w14:textId="77777777" w:rsidR="00197AC1" w:rsidRDefault="00000000">
            <w:pPr>
              <w:spacing w:line="280" w:lineRule="exact"/>
              <w:textAlignment w:val="center"/>
              <w:rPr>
                <w:rFonts w:eastAsia="宋体"/>
                <w:color w:val="000000"/>
                <w:sz w:val="24"/>
              </w:rPr>
            </w:pPr>
            <w:r>
              <w:rPr>
                <w:rFonts w:eastAsia="宋体"/>
                <w:color w:val="000000"/>
                <w:kern w:val="0"/>
                <w:sz w:val="24"/>
              </w:rPr>
              <w:t>综合运用视频监控、</w:t>
            </w:r>
            <w:proofErr w:type="gramStart"/>
            <w:r>
              <w:rPr>
                <w:rFonts w:eastAsia="宋体"/>
                <w:color w:val="000000"/>
                <w:kern w:val="0"/>
                <w:sz w:val="24"/>
              </w:rPr>
              <w:t>无人机巡飞等</w:t>
            </w:r>
            <w:proofErr w:type="gramEnd"/>
            <w:r>
              <w:rPr>
                <w:rFonts w:eastAsia="宋体"/>
                <w:color w:val="000000"/>
                <w:kern w:val="0"/>
                <w:sz w:val="24"/>
              </w:rPr>
              <w:t>技术手段加大露天焚烧问题查处力度，加快推进生物质禁烧视频监控项目，新建</w:t>
            </w:r>
            <w:r>
              <w:rPr>
                <w:rFonts w:eastAsia="宋体"/>
                <w:color w:val="000000"/>
                <w:kern w:val="0"/>
                <w:sz w:val="24"/>
              </w:rPr>
              <w:t>62</w:t>
            </w:r>
            <w:r>
              <w:rPr>
                <w:rFonts w:eastAsia="宋体"/>
                <w:color w:val="000000"/>
                <w:kern w:val="0"/>
                <w:sz w:val="24"/>
              </w:rPr>
              <w:t>套视频监控站点，运用秸秆禁烧视频监控平台开展秸秆禁烧巡查，及时通报交办秸秆焚烧问题</w:t>
            </w:r>
          </w:p>
        </w:tc>
        <w:tc>
          <w:tcPr>
            <w:tcW w:w="3344" w:type="dxa"/>
            <w:tcBorders>
              <w:tl2br w:val="nil"/>
              <w:tr2bl w:val="nil"/>
            </w:tcBorders>
            <w:vAlign w:val="center"/>
          </w:tcPr>
          <w:p w14:paraId="3CE2CF37" w14:textId="77777777" w:rsidR="00197AC1" w:rsidRDefault="00000000">
            <w:pPr>
              <w:spacing w:line="280" w:lineRule="exact"/>
              <w:textAlignment w:val="center"/>
              <w:rPr>
                <w:rFonts w:eastAsia="宋体"/>
                <w:color w:val="000000"/>
                <w:sz w:val="24"/>
              </w:rPr>
            </w:pPr>
            <w:r>
              <w:rPr>
                <w:rFonts w:eastAsia="宋体"/>
                <w:color w:val="000000"/>
                <w:kern w:val="0"/>
                <w:sz w:val="24"/>
              </w:rPr>
              <w:t>及时发现、及时处理露天焚烧秸秆问题</w:t>
            </w:r>
          </w:p>
        </w:tc>
        <w:tc>
          <w:tcPr>
            <w:tcW w:w="1423" w:type="dxa"/>
            <w:tcBorders>
              <w:tl2br w:val="nil"/>
              <w:tr2bl w:val="nil"/>
            </w:tcBorders>
            <w:vAlign w:val="center"/>
          </w:tcPr>
          <w:p w14:paraId="64343889"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vAlign w:val="center"/>
          </w:tcPr>
          <w:p w14:paraId="4269CB8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6FB1686F"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0400503B" w14:textId="77777777" w:rsidR="00197AC1" w:rsidRDefault="00197AC1">
            <w:pPr>
              <w:spacing w:line="280" w:lineRule="exact"/>
              <w:jc w:val="left"/>
              <w:rPr>
                <w:rFonts w:eastAsia="宋体"/>
                <w:color w:val="000000"/>
                <w:sz w:val="24"/>
              </w:rPr>
            </w:pPr>
          </w:p>
        </w:tc>
      </w:tr>
      <w:tr w:rsidR="00197AC1" w14:paraId="1CDD8F81" w14:textId="77777777">
        <w:trPr>
          <w:trHeight w:val="1403"/>
          <w:jc w:val="center"/>
        </w:trPr>
        <w:tc>
          <w:tcPr>
            <w:tcW w:w="375" w:type="dxa"/>
            <w:vMerge/>
            <w:tcBorders>
              <w:tl2br w:val="nil"/>
              <w:tr2bl w:val="nil"/>
            </w:tcBorders>
            <w:vAlign w:val="center"/>
          </w:tcPr>
          <w:p w14:paraId="33FBAC40" w14:textId="77777777" w:rsidR="00197AC1" w:rsidRDefault="00197AC1">
            <w:pPr>
              <w:spacing w:line="280" w:lineRule="exact"/>
              <w:jc w:val="center"/>
              <w:rPr>
                <w:rFonts w:eastAsia="宋体"/>
                <w:color w:val="000000"/>
                <w:sz w:val="24"/>
              </w:rPr>
            </w:pPr>
          </w:p>
        </w:tc>
        <w:tc>
          <w:tcPr>
            <w:tcW w:w="742" w:type="dxa"/>
            <w:vMerge/>
            <w:tcBorders>
              <w:tl2br w:val="nil"/>
              <w:tr2bl w:val="nil"/>
            </w:tcBorders>
            <w:vAlign w:val="center"/>
          </w:tcPr>
          <w:p w14:paraId="590BD111" w14:textId="77777777" w:rsidR="00197AC1" w:rsidRDefault="00197AC1">
            <w:pPr>
              <w:spacing w:line="280" w:lineRule="exact"/>
              <w:rPr>
                <w:rFonts w:eastAsia="宋体"/>
                <w:color w:val="000000"/>
                <w:sz w:val="24"/>
              </w:rPr>
            </w:pPr>
          </w:p>
        </w:tc>
        <w:tc>
          <w:tcPr>
            <w:tcW w:w="1866" w:type="dxa"/>
            <w:tcBorders>
              <w:tl2br w:val="nil"/>
              <w:tr2bl w:val="nil"/>
            </w:tcBorders>
            <w:vAlign w:val="center"/>
          </w:tcPr>
          <w:p w14:paraId="35604D65" w14:textId="77777777" w:rsidR="00197AC1" w:rsidRDefault="00000000">
            <w:pPr>
              <w:spacing w:line="280" w:lineRule="exact"/>
              <w:textAlignment w:val="center"/>
              <w:rPr>
                <w:rFonts w:eastAsia="宋体"/>
                <w:color w:val="000000"/>
                <w:sz w:val="24"/>
              </w:rPr>
            </w:pPr>
            <w:r>
              <w:rPr>
                <w:rFonts w:eastAsia="宋体"/>
                <w:color w:val="000000"/>
                <w:kern w:val="0"/>
                <w:sz w:val="24"/>
              </w:rPr>
              <w:t>加快推进秸秆综合利用</w:t>
            </w:r>
          </w:p>
        </w:tc>
        <w:tc>
          <w:tcPr>
            <w:tcW w:w="4408" w:type="dxa"/>
            <w:tcBorders>
              <w:tl2br w:val="nil"/>
              <w:tr2bl w:val="nil"/>
            </w:tcBorders>
            <w:vAlign w:val="center"/>
          </w:tcPr>
          <w:p w14:paraId="4A85FBD3" w14:textId="77777777" w:rsidR="00197AC1" w:rsidRDefault="00000000">
            <w:pPr>
              <w:spacing w:line="280" w:lineRule="exact"/>
              <w:textAlignment w:val="center"/>
              <w:rPr>
                <w:rFonts w:eastAsia="宋体"/>
                <w:color w:val="000000"/>
                <w:sz w:val="24"/>
              </w:rPr>
            </w:pPr>
            <w:r>
              <w:rPr>
                <w:rFonts w:eastAsia="宋体"/>
                <w:color w:val="000000"/>
                <w:kern w:val="0"/>
                <w:sz w:val="24"/>
              </w:rPr>
              <w:t>全面推动秸秆综合利用，进一步完善秸秆等农业废弃物统一纳入捡拾、收集、运输、处理的闭环处理处置体系，提高秸秆</w:t>
            </w:r>
            <w:r>
              <w:rPr>
                <w:rFonts w:eastAsia="宋体" w:hint="eastAsia"/>
                <w:color w:val="000000"/>
                <w:kern w:val="0"/>
                <w:sz w:val="24"/>
              </w:rPr>
              <w:t>“</w:t>
            </w:r>
            <w:r>
              <w:rPr>
                <w:rFonts w:eastAsia="宋体"/>
                <w:color w:val="000000"/>
                <w:kern w:val="0"/>
                <w:sz w:val="24"/>
              </w:rPr>
              <w:t>五化</w:t>
            </w:r>
            <w:r>
              <w:rPr>
                <w:rFonts w:eastAsia="宋体" w:hint="eastAsia"/>
                <w:color w:val="000000"/>
                <w:kern w:val="0"/>
                <w:sz w:val="24"/>
              </w:rPr>
              <w:t>”</w:t>
            </w:r>
            <w:r>
              <w:rPr>
                <w:rFonts w:eastAsia="宋体"/>
                <w:color w:val="000000"/>
                <w:kern w:val="0"/>
                <w:sz w:val="24"/>
              </w:rPr>
              <w:t>综合利用率</w:t>
            </w:r>
          </w:p>
        </w:tc>
        <w:tc>
          <w:tcPr>
            <w:tcW w:w="3344" w:type="dxa"/>
            <w:tcBorders>
              <w:tl2br w:val="nil"/>
              <w:tr2bl w:val="nil"/>
            </w:tcBorders>
            <w:vAlign w:val="center"/>
          </w:tcPr>
          <w:p w14:paraId="111AA938" w14:textId="77777777" w:rsidR="00197AC1" w:rsidRDefault="00000000">
            <w:pPr>
              <w:spacing w:line="280" w:lineRule="exact"/>
              <w:textAlignment w:val="center"/>
              <w:rPr>
                <w:rFonts w:eastAsia="宋体"/>
                <w:color w:val="000000"/>
                <w:sz w:val="24"/>
              </w:rPr>
            </w:pPr>
            <w:r>
              <w:rPr>
                <w:rFonts w:eastAsia="宋体"/>
                <w:color w:val="000000"/>
                <w:kern w:val="0"/>
                <w:sz w:val="24"/>
              </w:rPr>
              <w:t>12</w:t>
            </w:r>
            <w:r>
              <w:rPr>
                <w:rFonts w:eastAsia="宋体"/>
                <w:color w:val="000000"/>
                <w:kern w:val="0"/>
                <w:sz w:val="24"/>
              </w:rPr>
              <w:t>月底前建成不少于</w:t>
            </w:r>
            <w:r>
              <w:rPr>
                <w:rFonts w:eastAsia="宋体"/>
                <w:color w:val="000000"/>
                <w:kern w:val="0"/>
                <w:sz w:val="24"/>
              </w:rPr>
              <w:t>1</w:t>
            </w:r>
            <w:r>
              <w:rPr>
                <w:rFonts w:eastAsia="宋体"/>
                <w:color w:val="000000"/>
                <w:kern w:val="0"/>
                <w:sz w:val="24"/>
              </w:rPr>
              <w:t>个秸秆综合利用重点县，年度秸秆综合利用率达到</w:t>
            </w:r>
            <w:r>
              <w:rPr>
                <w:rFonts w:eastAsia="宋体"/>
                <w:color w:val="000000"/>
                <w:kern w:val="0"/>
                <w:sz w:val="24"/>
              </w:rPr>
              <w:t>90%</w:t>
            </w:r>
            <w:r>
              <w:rPr>
                <w:rFonts w:eastAsia="宋体"/>
                <w:color w:val="000000"/>
                <w:kern w:val="0"/>
                <w:sz w:val="24"/>
              </w:rPr>
              <w:t>以上</w:t>
            </w:r>
          </w:p>
        </w:tc>
        <w:tc>
          <w:tcPr>
            <w:tcW w:w="1423" w:type="dxa"/>
            <w:tcBorders>
              <w:tl2br w:val="nil"/>
              <w:tr2bl w:val="nil"/>
            </w:tcBorders>
            <w:vAlign w:val="center"/>
          </w:tcPr>
          <w:p w14:paraId="46DA7B78"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市农业农村局</w:t>
            </w:r>
          </w:p>
        </w:tc>
        <w:tc>
          <w:tcPr>
            <w:tcW w:w="1240" w:type="dxa"/>
            <w:tcBorders>
              <w:tl2br w:val="nil"/>
              <w:tr2bl w:val="nil"/>
            </w:tcBorders>
            <w:vAlign w:val="center"/>
          </w:tcPr>
          <w:p w14:paraId="46BF984A"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w:t>
            </w:r>
          </w:p>
        </w:tc>
        <w:tc>
          <w:tcPr>
            <w:tcW w:w="1643" w:type="dxa"/>
            <w:tcBorders>
              <w:tl2br w:val="nil"/>
              <w:tr2bl w:val="nil"/>
            </w:tcBorders>
            <w:vAlign w:val="center"/>
          </w:tcPr>
          <w:p w14:paraId="3F4225BA"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vAlign w:val="center"/>
          </w:tcPr>
          <w:p w14:paraId="67AE180D" w14:textId="77777777" w:rsidR="00197AC1" w:rsidRDefault="00197AC1">
            <w:pPr>
              <w:spacing w:line="280" w:lineRule="exact"/>
              <w:jc w:val="left"/>
              <w:rPr>
                <w:rFonts w:eastAsia="宋体"/>
                <w:color w:val="000000"/>
                <w:sz w:val="24"/>
              </w:rPr>
            </w:pPr>
          </w:p>
        </w:tc>
      </w:tr>
      <w:tr w:rsidR="00197AC1" w14:paraId="4ACCA116" w14:textId="77777777">
        <w:trPr>
          <w:trHeight w:val="2338"/>
          <w:jc w:val="center"/>
        </w:trPr>
        <w:tc>
          <w:tcPr>
            <w:tcW w:w="375" w:type="dxa"/>
            <w:tcBorders>
              <w:tl2br w:val="nil"/>
              <w:tr2bl w:val="nil"/>
            </w:tcBorders>
            <w:noWrap/>
            <w:vAlign w:val="center"/>
          </w:tcPr>
          <w:p w14:paraId="7AD70719"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九</w:t>
            </w:r>
          </w:p>
        </w:tc>
        <w:tc>
          <w:tcPr>
            <w:tcW w:w="742" w:type="dxa"/>
            <w:tcBorders>
              <w:tl2br w:val="nil"/>
              <w:tr2bl w:val="nil"/>
            </w:tcBorders>
            <w:vAlign w:val="center"/>
          </w:tcPr>
          <w:p w14:paraId="263855FA" w14:textId="77777777" w:rsidR="00197AC1" w:rsidRDefault="00000000">
            <w:pPr>
              <w:spacing w:line="280" w:lineRule="exact"/>
              <w:textAlignment w:val="center"/>
              <w:rPr>
                <w:rFonts w:eastAsia="宋体"/>
                <w:color w:val="000000"/>
                <w:sz w:val="24"/>
              </w:rPr>
            </w:pPr>
            <w:r>
              <w:rPr>
                <w:rFonts w:eastAsia="宋体"/>
                <w:color w:val="000000"/>
                <w:kern w:val="0"/>
                <w:sz w:val="24"/>
              </w:rPr>
              <w:t>常态</w:t>
            </w:r>
            <w:proofErr w:type="gramStart"/>
            <w:r>
              <w:rPr>
                <w:rFonts w:eastAsia="宋体"/>
                <w:color w:val="000000"/>
                <w:kern w:val="0"/>
                <w:sz w:val="24"/>
              </w:rPr>
              <w:t>化开展</w:t>
            </w:r>
            <w:proofErr w:type="gramEnd"/>
            <w:r>
              <w:rPr>
                <w:rFonts w:eastAsia="宋体"/>
                <w:color w:val="000000"/>
                <w:kern w:val="0"/>
                <w:sz w:val="24"/>
              </w:rPr>
              <w:t>移动源及非道路机械污染防治监管</w:t>
            </w:r>
          </w:p>
        </w:tc>
        <w:tc>
          <w:tcPr>
            <w:tcW w:w="1866" w:type="dxa"/>
            <w:tcBorders>
              <w:tl2br w:val="nil"/>
              <w:tr2bl w:val="nil"/>
            </w:tcBorders>
            <w:vAlign w:val="center"/>
          </w:tcPr>
          <w:p w14:paraId="5A471017" w14:textId="77777777" w:rsidR="00197AC1" w:rsidRDefault="00000000">
            <w:pPr>
              <w:spacing w:line="280" w:lineRule="exact"/>
              <w:textAlignment w:val="center"/>
              <w:rPr>
                <w:rFonts w:eastAsia="宋体"/>
                <w:color w:val="000000"/>
                <w:sz w:val="24"/>
              </w:rPr>
            </w:pPr>
            <w:r>
              <w:rPr>
                <w:rFonts w:eastAsia="宋体"/>
                <w:color w:val="000000"/>
                <w:kern w:val="0"/>
                <w:sz w:val="24"/>
              </w:rPr>
              <w:t>常态</w:t>
            </w:r>
            <w:proofErr w:type="gramStart"/>
            <w:r>
              <w:rPr>
                <w:rFonts w:eastAsia="宋体"/>
                <w:color w:val="000000"/>
                <w:kern w:val="0"/>
                <w:sz w:val="24"/>
              </w:rPr>
              <w:t>化开展</w:t>
            </w:r>
            <w:proofErr w:type="gramEnd"/>
            <w:r>
              <w:rPr>
                <w:rFonts w:eastAsia="宋体"/>
                <w:color w:val="000000"/>
                <w:kern w:val="0"/>
                <w:sz w:val="24"/>
              </w:rPr>
              <w:t>机动车路查路检及非道路机械专项整治工作</w:t>
            </w:r>
          </w:p>
        </w:tc>
        <w:tc>
          <w:tcPr>
            <w:tcW w:w="4408" w:type="dxa"/>
            <w:tcBorders>
              <w:tl2br w:val="nil"/>
              <w:tr2bl w:val="nil"/>
            </w:tcBorders>
            <w:vAlign w:val="center"/>
          </w:tcPr>
          <w:p w14:paraId="73412C00" w14:textId="77777777" w:rsidR="00197AC1" w:rsidRDefault="00000000">
            <w:pPr>
              <w:spacing w:line="280" w:lineRule="exact"/>
              <w:textAlignment w:val="center"/>
              <w:rPr>
                <w:rFonts w:eastAsia="宋体"/>
                <w:color w:val="000000"/>
                <w:sz w:val="24"/>
              </w:rPr>
            </w:pPr>
            <w:r>
              <w:rPr>
                <w:rFonts w:eastAsia="宋体"/>
                <w:color w:val="000000"/>
                <w:kern w:val="0"/>
                <w:sz w:val="24"/>
              </w:rPr>
              <w:t>完善生态环境部门检测取证、公安交管部门实施处罚、交通运输部门监督维修的联合监管模式，常态</w:t>
            </w:r>
            <w:proofErr w:type="gramStart"/>
            <w:r>
              <w:rPr>
                <w:rFonts w:eastAsia="宋体"/>
                <w:color w:val="000000"/>
                <w:kern w:val="0"/>
                <w:sz w:val="24"/>
              </w:rPr>
              <w:t>化开展</w:t>
            </w:r>
            <w:proofErr w:type="gramEnd"/>
            <w:r>
              <w:rPr>
                <w:rFonts w:eastAsia="宋体"/>
                <w:color w:val="000000"/>
                <w:kern w:val="0"/>
                <w:sz w:val="24"/>
              </w:rPr>
              <w:t>多部门联合执法柴油车路检路查和非道路移动机械抽检工作；督促相关县区完成年度抽检抽测任务并按时上报工作进度</w:t>
            </w:r>
          </w:p>
        </w:tc>
        <w:tc>
          <w:tcPr>
            <w:tcW w:w="3344" w:type="dxa"/>
            <w:tcBorders>
              <w:tl2br w:val="nil"/>
              <w:tr2bl w:val="nil"/>
            </w:tcBorders>
            <w:vAlign w:val="center"/>
          </w:tcPr>
          <w:p w14:paraId="2642008D" w14:textId="77777777" w:rsidR="00197AC1" w:rsidRDefault="00000000">
            <w:pPr>
              <w:spacing w:line="280" w:lineRule="exact"/>
              <w:textAlignment w:val="center"/>
              <w:rPr>
                <w:rFonts w:eastAsia="宋体"/>
                <w:color w:val="000000"/>
                <w:sz w:val="24"/>
              </w:rPr>
            </w:pPr>
            <w:r>
              <w:rPr>
                <w:rFonts w:eastAsia="宋体"/>
                <w:color w:val="000000"/>
                <w:kern w:val="0"/>
                <w:sz w:val="24"/>
              </w:rPr>
              <w:t>定期开展抽检抽测，按时完成全年任务</w:t>
            </w:r>
          </w:p>
        </w:tc>
        <w:tc>
          <w:tcPr>
            <w:tcW w:w="1423" w:type="dxa"/>
            <w:tcBorders>
              <w:tl2br w:val="nil"/>
              <w:tr2bl w:val="nil"/>
            </w:tcBorders>
            <w:noWrap/>
            <w:vAlign w:val="center"/>
          </w:tcPr>
          <w:p w14:paraId="4D1BE123"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noWrap/>
            <w:vAlign w:val="center"/>
          </w:tcPr>
          <w:p w14:paraId="4198D33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市公安局、市交通运输局</w:t>
            </w:r>
          </w:p>
        </w:tc>
        <w:tc>
          <w:tcPr>
            <w:tcW w:w="1643" w:type="dxa"/>
            <w:tcBorders>
              <w:tl2br w:val="nil"/>
              <w:tr2bl w:val="nil"/>
            </w:tcBorders>
            <w:noWrap/>
            <w:vAlign w:val="center"/>
          </w:tcPr>
          <w:p w14:paraId="1EEC5E45"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noWrap/>
            <w:vAlign w:val="center"/>
          </w:tcPr>
          <w:p w14:paraId="6CE93CC1" w14:textId="77777777" w:rsidR="00197AC1" w:rsidRDefault="00197AC1">
            <w:pPr>
              <w:spacing w:line="280" w:lineRule="exact"/>
              <w:jc w:val="left"/>
              <w:rPr>
                <w:rFonts w:eastAsia="宋体"/>
                <w:color w:val="000000"/>
                <w:sz w:val="24"/>
              </w:rPr>
            </w:pPr>
          </w:p>
        </w:tc>
      </w:tr>
      <w:tr w:rsidR="00197AC1" w14:paraId="6055CBA1" w14:textId="77777777">
        <w:trPr>
          <w:trHeight w:val="2150"/>
          <w:jc w:val="center"/>
        </w:trPr>
        <w:tc>
          <w:tcPr>
            <w:tcW w:w="375" w:type="dxa"/>
            <w:tcBorders>
              <w:tl2br w:val="nil"/>
              <w:tr2bl w:val="nil"/>
            </w:tcBorders>
            <w:noWrap/>
            <w:vAlign w:val="center"/>
          </w:tcPr>
          <w:p w14:paraId="274CB544"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十</w:t>
            </w:r>
          </w:p>
        </w:tc>
        <w:tc>
          <w:tcPr>
            <w:tcW w:w="742" w:type="dxa"/>
            <w:tcBorders>
              <w:tl2br w:val="nil"/>
              <w:tr2bl w:val="nil"/>
            </w:tcBorders>
            <w:vAlign w:val="center"/>
          </w:tcPr>
          <w:p w14:paraId="44D2B73D" w14:textId="77777777" w:rsidR="00197AC1" w:rsidRDefault="00000000">
            <w:pPr>
              <w:spacing w:line="280" w:lineRule="exact"/>
              <w:textAlignment w:val="center"/>
              <w:rPr>
                <w:rFonts w:eastAsia="宋体"/>
                <w:color w:val="000000"/>
                <w:sz w:val="24"/>
              </w:rPr>
            </w:pPr>
            <w:r>
              <w:rPr>
                <w:rFonts w:eastAsia="宋体"/>
                <w:color w:val="000000"/>
                <w:kern w:val="0"/>
                <w:sz w:val="24"/>
              </w:rPr>
              <w:t>加强焚纸祭祀管控</w:t>
            </w:r>
          </w:p>
        </w:tc>
        <w:tc>
          <w:tcPr>
            <w:tcW w:w="1866" w:type="dxa"/>
            <w:tcBorders>
              <w:tl2br w:val="nil"/>
              <w:tr2bl w:val="nil"/>
            </w:tcBorders>
            <w:vAlign w:val="center"/>
          </w:tcPr>
          <w:p w14:paraId="62CC6837" w14:textId="77777777" w:rsidR="00197AC1" w:rsidRDefault="00000000">
            <w:pPr>
              <w:spacing w:line="280" w:lineRule="exact"/>
              <w:textAlignment w:val="center"/>
              <w:rPr>
                <w:rFonts w:eastAsia="宋体"/>
                <w:color w:val="000000"/>
                <w:sz w:val="24"/>
              </w:rPr>
            </w:pPr>
            <w:r>
              <w:rPr>
                <w:rFonts w:eastAsia="宋体"/>
                <w:color w:val="000000"/>
                <w:spacing w:val="-6"/>
                <w:kern w:val="0"/>
                <w:sz w:val="24"/>
              </w:rPr>
              <w:t>严管中心城区和实行城镇化管理的区域内沿街露天焚纸祭祀行为，加强宣传引导，倡导移风易俗、文明祭祀</w:t>
            </w:r>
          </w:p>
        </w:tc>
        <w:tc>
          <w:tcPr>
            <w:tcW w:w="4408" w:type="dxa"/>
            <w:tcBorders>
              <w:tl2br w:val="nil"/>
              <w:tr2bl w:val="nil"/>
            </w:tcBorders>
            <w:vAlign w:val="center"/>
          </w:tcPr>
          <w:p w14:paraId="56C6E3A4" w14:textId="77777777" w:rsidR="00197AC1" w:rsidRDefault="00000000">
            <w:pPr>
              <w:spacing w:line="280" w:lineRule="exact"/>
              <w:textAlignment w:val="center"/>
              <w:rPr>
                <w:rFonts w:eastAsia="宋体"/>
                <w:color w:val="000000"/>
                <w:sz w:val="24"/>
              </w:rPr>
            </w:pPr>
            <w:r>
              <w:rPr>
                <w:rFonts w:eastAsia="宋体"/>
                <w:color w:val="000000"/>
                <w:kern w:val="0"/>
                <w:sz w:val="24"/>
              </w:rPr>
              <w:t>紧盯</w:t>
            </w:r>
            <w:r>
              <w:rPr>
                <w:rFonts w:eastAsia="宋体" w:hint="eastAsia"/>
                <w:color w:val="000000"/>
                <w:kern w:val="0"/>
                <w:sz w:val="24"/>
              </w:rPr>
              <w:t>“</w:t>
            </w:r>
            <w:r>
              <w:rPr>
                <w:rFonts w:eastAsia="宋体"/>
                <w:color w:val="000000"/>
                <w:kern w:val="0"/>
                <w:sz w:val="24"/>
              </w:rPr>
              <w:t>清明节</w:t>
            </w:r>
            <w:r>
              <w:rPr>
                <w:rFonts w:eastAsia="宋体" w:hint="eastAsia"/>
                <w:color w:val="000000"/>
                <w:kern w:val="0"/>
                <w:sz w:val="24"/>
              </w:rPr>
              <w:t>”、“</w:t>
            </w:r>
            <w:r>
              <w:rPr>
                <w:rFonts w:eastAsia="宋体"/>
                <w:color w:val="000000"/>
                <w:kern w:val="0"/>
                <w:sz w:val="24"/>
              </w:rPr>
              <w:t>中元节</w:t>
            </w:r>
            <w:r>
              <w:rPr>
                <w:rFonts w:eastAsia="宋体" w:hint="eastAsia"/>
                <w:color w:val="000000"/>
                <w:kern w:val="0"/>
                <w:sz w:val="24"/>
              </w:rPr>
              <w:t>”、“</w:t>
            </w:r>
            <w:r>
              <w:rPr>
                <w:rFonts w:eastAsia="宋体"/>
                <w:color w:val="000000"/>
                <w:kern w:val="0"/>
                <w:sz w:val="24"/>
              </w:rPr>
              <w:t>寒衣节</w:t>
            </w:r>
            <w:r>
              <w:rPr>
                <w:rFonts w:eastAsia="宋体" w:hint="eastAsia"/>
                <w:color w:val="000000"/>
                <w:kern w:val="0"/>
                <w:sz w:val="24"/>
              </w:rPr>
              <w:t>”</w:t>
            </w:r>
            <w:r>
              <w:rPr>
                <w:rFonts w:eastAsia="宋体"/>
                <w:color w:val="000000"/>
                <w:kern w:val="0"/>
                <w:sz w:val="24"/>
              </w:rPr>
              <w:t>等传统节日，发动基层力量，组建巡查队伍，开展巡查检查，劝阻制止市中心城区和实行城镇化管理的区域内沿街露天焚纸祭祀行为，对拒不听从劝阻的依法严肃查处。印发文明祭祀通告，多途径</w:t>
            </w:r>
            <w:r>
              <w:rPr>
                <w:rFonts w:eastAsia="宋体" w:hint="eastAsia"/>
                <w:color w:val="000000"/>
                <w:kern w:val="0"/>
                <w:sz w:val="24"/>
              </w:rPr>
              <w:t>、</w:t>
            </w:r>
            <w:r>
              <w:rPr>
                <w:rFonts w:eastAsia="宋体"/>
                <w:color w:val="000000"/>
                <w:kern w:val="0"/>
                <w:sz w:val="24"/>
              </w:rPr>
              <w:t>全方位开展宣传活动</w:t>
            </w:r>
          </w:p>
        </w:tc>
        <w:tc>
          <w:tcPr>
            <w:tcW w:w="3344" w:type="dxa"/>
            <w:tcBorders>
              <w:tl2br w:val="nil"/>
              <w:tr2bl w:val="nil"/>
            </w:tcBorders>
            <w:vAlign w:val="center"/>
          </w:tcPr>
          <w:p w14:paraId="2717E65E" w14:textId="77777777" w:rsidR="00197AC1" w:rsidRDefault="00000000">
            <w:pPr>
              <w:spacing w:line="280" w:lineRule="exact"/>
              <w:textAlignment w:val="center"/>
              <w:rPr>
                <w:rFonts w:eastAsia="宋体"/>
                <w:color w:val="000000"/>
                <w:sz w:val="24"/>
              </w:rPr>
            </w:pPr>
            <w:r>
              <w:rPr>
                <w:rFonts w:eastAsia="宋体"/>
                <w:color w:val="000000"/>
                <w:kern w:val="0"/>
                <w:sz w:val="24"/>
              </w:rPr>
              <w:t>各</w:t>
            </w:r>
            <w:proofErr w:type="gramStart"/>
            <w:r>
              <w:rPr>
                <w:rFonts w:eastAsia="宋体"/>
                <w:color w:val="000000"/>
                <w:kern w:val="0"/>
                <w:sz w:val="24"/>
              </w:rPr>
              <w:t>类传统</w:t>
            </w:r>
            <w:proofErr w:type="gramEnd"/>
            <w:r>
              <w:rPr>
                <w:rFonts w:eastAsia="宋体"/>
                <w:color w:val="000000"/>
                <w:kern w:val="0"/>
                <w:sz w:val="24"/>
              </w:rPr>
              <w:t>节日前，提前</w:t>
            </w:r>
            <w:r>
              <w:rPr>
                <w:rFonts w:eastAsia="宋体"/>
                <w:color w:val="000000"/>
                <w:kern w:val="0"/>
                <w:sz w:val="24"/>
              </w:rPr>
              <w:t>2</w:t>
            </w:r>
            <w:r>
              <w:rPr>
                <w:rFonts w:eastAsia="宋体"/>
                <w:color w:val="000000"/>
                <w:kern w:val="0"/>
                <w:sz w:val="24"/>
              </w:rPr>
              <w:t>周起完成通告印发张贴以及巡查队伍组建，确保不因焚纸祭祀造成污染天气</w:t>
            </w:r>
          </w:p>
        </w:tc>
        <w:tc>
          <w:tcPr>
            <w:tcW w:w="1423" w:type="dxa"/>
            <w:tcBorders>
              <w:tl2br w:val="nil"/>
              <w:tr2bl w:val="nil"/>
            </w:tcBorders>
            <w:noWrap/>
            <w:vAlign w:val="center"/>
          </w:tcPr>
          <w:p w14:paraId="5AED6B2E"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市城管局</w:t>
            </w:r>
          </w:p>
        </w:tc>
        <w:tc>
          <w:tcPr>
            <w:tcW w:w="1240" w:type="dxa"/>
            <w:tcBorders>
              <w:tl2br w:val="nil"/>
              <w:tr2bl w:val="nil"/>
            </w:tcBorders>
            <w:noWrap/>
            <w:vAlign w:val="center"/>
          </w:tcPr>
          <w:p w14:paraId="6135A50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市民政局</w:t>
            </w:r>
          </w:p>
        </w:tc>
        <w:tc>
          <w:tcPr>
            <w:tcW w:w="1643" w:type="dxa"/>
            <w:tcBorders>
              <w:tl2br w:val="nil"/>
              <w:tr2bl w:val="nil"/>
            </w:tcBorders>
            <w:noWrap/>
            <w:vAlign w:val="center"/>
          </w:tcPr>
          <w:p w14:paraId="62096EF6"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p>
        </w:tc>
        <w:tc>
          <w:tcPr>
            <w:tcW w:w="748" w:type="dxa"/>
            <w:tcBorders>
              <w:tl2br w:val="nil"/>
              <w:tr2bl w:val="nil"/>
            </w:tcBorders>
            <w:noWrap/>
            <w:vAlign w:val="center"/>
          </w:tcPr>
          <w:p w14:paraId="1EF2B6A6" w14:textId="77777777" w:rsidR="00197AC1" w:rsidRDefault="00197AC1">
            <w:pPr>
              <w:spacing w:line="280" w:lineRule="exact"/>
              <w:jc w:val="left"/>
              <w:rPr>
                <w:rFonts w:eastAsia="宋体"/>
                <w:color w:val="000000"/>
                <w:sz w:val="24"/>
              </w:rPr>
            </w:pPr>
          </w:p>
        </w:tc>
      </w:tr>
      <w:tr w:rsidR="00197AC1" w14:paraId="127D00FD" w14:textId="77777777">
        <w:trPr>
          <w:trHeight w:val="3200"/>
          <w:jc w:val="center"/>
        </w:trPr>
        <w:tc>
          <w:tcPr>
            <w:tcW w:w="375" w:type="dxa"/>
            <w:vMerge w:val="restart"/>
            <w:tcBorders>
              <w:tl2br w:val="nil"/>
              <w:tr2bl w:val="nil"/>
            </w:tcBorders>
            <w:vAlign w:val="center"/>
          </w:tcPr>
          <w:p w14:paraId="5671CAB6"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lastRenderedPageBreak/>
              <w:t>十一</w:t>
            </w:r>
          </w:p>
        </w:tc>
        <w:tc>
          <w:tcPr>
            <w:tcW w:w="742" w:type="dxa"/>
            <w:vMerge w:val="restart"/>
            <w:tcBorders>
              <w:tl2br w:val="nil"/>
              <w:tr2bl w:val="nil"/>
            </w:tcBorders>
            <w:vAlign w:val="center"/>
          </w:tcPr>
          <w:p w14:paraId="667A7F2F" w14:textId="77777777" w:rsidR="00197AC1" w:rsidRDefault="00000000">
            <w:pPr>
              <w:spacing w:line="280" w:lineRule="exact"/>
              <w:textAlignment w:val="center"/>
              <w:rPr>
                <w:rFonts w:eastAsia="宋体"/>
                <w:color w:val="000000"/>
                <w:sz w:val="24"/>
              </w:rPr>
            </w:pPr>
            <w:r>
              <w:rPr>
                <w:rFonts w:eastAsia="宋体"/>
                <w:color w:val="000000"/>
                <w:kern w:val="0"/>
                <w:sz w:val="24"/>
              </w:rPr>
              <w:t>推动产业发展、交通运输等结构调整</w:t>
            </w:r>
          </w:p>
        </w:tc>
        <w:tc>
          <w:tcPr>
            <w:tcW w:w="1866" w:type="dxa"/>
            <w:vMerge w:val="restart"/>
            <w:tcBorders>
              <w:tl2br w:val="nil"/>
              <w:tr2bl w:val="nil"/>
            </w:tcBorders>
            <w:noWrap/>
            <w:vAlign w:val="center"/>
          </w:tcPr>
          <w:p w14:paraId="046E0A77" w14:textId="77777777" w:rsidR="00197AC1" w:rsidRDefault="00000000">
            <w:pPr>
              <w:spacing w:line="280" w:lineRule="exact"/>
              <w:textAlignment w:val="center"/>
              <w:rPr>
                <w:rFonts w:eastAsia="宋体"/>
                <w:color w:val="000000"/>
                <w:sz w:val="24"/>
              </w:rPr>
            </w:pPr>
            <w:r>
              <w:rPr>
                <w:rFonts w:eastAsia="宋体"/>
                <w:color w:val="000000"/>
                <w:kern w:val="0"/>
                <w:sz w:val="24"/>
                <w:lang w:bidi="ar"/>
              </w:rPr>
              <w:t>深入开展工业企业集聚提升工程，推进大企业高端化、绿色化发展，支持传统优势产业向产业链中高端迈进；推进中小企业集约化、聚集化发展，坚持改造提升和退城搬迁并重，集中监管、集中治理</w:t>
            </w:r>
            <w:r>
              <w:rPr>
                <w:rFonts w:eastAsia="宋体"/>
                <w:color w:val="000000"/>
                <w:kern w:val="0"/>
                <w:sz w:val="24"/>
              </w:rPr>
              <w:t>；推进大宗货物运输企业</w:t>
            </w:r>
            <w:r>
              <w:rPr>
                <w:rFonts w:eastAsia="宋体" w:hint="eastAsia"/>
                <w:color w:val="000000"/>
                <w:kern w:val="0"/>
                <w:sz w:val="24"/>
              </w:rPr>
              <w:t>“</w:t>
            </w:r>
            <w:r>
              <w:rPr>
                <w:rFonts w:eastAsia="宋体"/>
                <w:color w:val="000000"/>
                <w:kern w:val="0"/>
                <w:sz w:val="24"/>
              </w:rPr>
              <w:t>公转铁</w:t>
            </w:r>
            <w:r>
              <w:rPr>
                <w:rFonts w:eastAsia="宋体" w:hint="eastAsia"/>
                <w:color w:val="000000"/>
                <w:kern w:val="0"/>
                <w:sz w:val="24"/>
              </w:rPr>
              <w:t>”</w:t>
            </w:r>
            <w:r>
              <w:rPr>
                <w:rFonts w:eastAsia="宋体"/>
                <w:color w:val="000000"/>
                <w:kern w:val="0"/>
                <w:sz w:val="24"/>
              </w:rPr>
              <w:t>，提高已建成铁路专用线企业铁路货运占比，实施车辆优化工程</w:t>
            </w:r>
          </w:p>
        </w:tc>
        <w:tc>
          <w:tcPr>
            <w:tcW w:w="4408" w:type="dxa"/>
            <w:tcBorders>
              <w:tl2br w:val="nil"/>
              <w:tr2bl w:val="nil"/>
            </w:tcBorders>
            <w:noWrap/>
            <w:vAlign w:val="center"/>
          </w:tcPr>
          <w:p w14:paraId="0C942949" w14:textId="77777777" w:rsidR="00197AC1" w:rsidRDefault="00000000">
            <w:pPr>
              <w:spacing w:line="280" w:lineRule="exact"/>
              <w:textAlignment w:val="center"/>
              <w:rPr>
                <w:rFonts w:eastAsia="宋体"/>
                <w:color w:val="000000"/>
                <w:sz w:val="24"/>
              </w:rPr>
            </w:pPr>
            <w:r>
              <w:rPr>
                <w:rFonts w:eastAsia="宋体"/>
                <w:color w:val="000000"/>
                <w:spacing w:val="-11"/>
                <w:kern w:val="0"/>
                <w:sz w:val="24"/>
              </w:rPr>
              <w:t>持续推进中材汉江水泥股份有限公司退城搬迁改造工作，加强中小企业综合整治，依法依规实施常态化监管，推进中小企业集约化、聚集化发展</w:t>
            </w:r>
          </w:p>
        </w:tc>
        <w:tc>
          <w:tcPr>
            <w:tcW w:w="3344" w:type="dxa"/>
            <w:tcBorders>
              <w:tl2br w:val="nil"/>
              <w:tr2bl w:val="nil"/>
            </w:tcBorders>
            <w:vAlign w:val="center"/>
          </w:tcPr>
          <w:p w14:paraId="2B0095E2" w14:textId="77777777" w:rsidR="00197AC1" w:rsidRDefault="00000000">
            <w:pPr>
              <w:spacing w:line="280" w:lineRule="exact"/>
              <w:textAlignment w:val="center"/>
              <w:rPr>
                <w:rFonts w:eastAsia="宋体"/>
                <w:color w:val="000000"/>
                <w:sz w:val="24"/>
              </w:rPr>
            </w:pPr>
            <w:r>
              <w:rPr>
                <w:rFonts w:eastAsia="宋体"/>
                <w:color w:val="000000"/>
                <w:kern w:val="0"/>
                <w:sz w:val="24"/>
              </w:rPr>
              <w:t>12</w:t>
            </w:r>
            <w:r>
              <w:rPr>
                <w:rFonts w:eastAsia="宋体"/>
                <w:color w:val="000000"/>
                <w:kern w:val="0"/>
                <w:sz w:val="24"/>
              </w:rPr>
              <w:t>月</w:t>
            </w:r>
            <w:r>
              <w:rPr>
                <w:rFonts w:eastAsia="宋体"/>
                <w:color w:val="000000"/>
                <w:kern w:val="0"/>
                <w:sz w:val="24"/>
              </w:rPr>
              <w:t>31</w:t>
            </w:r>
            <w:r>
              <w:rPr>
                <w:rFonts w:eastAsia="宋体"/>
                <w:color w:val="000000"/>
                <w:kern w:val="0"/>
                <w:sz w:val="24"/>
              </w:rPr>
              <w:t>日前退城搬迁改造</w:t>
            </w:r>
            <w:r>
              <w:rPr>
                <w:rStyle w:val="font11"/>
                <w:rFonts w:eastAsia="宋体"/>
              </w:rPr>
              <w:t>工作取得实质性进展</w:t>
            </w:r>
          </w:p>
        </w:tc>
        <w:tc>
          <w:tcPr>
            <w:tcW w:w="1423" w:type="dxa"/>
            <w:tcBorders>
              <w:tl2br w:val="nil"/>
              <w:tr2bl w:val="nil"/>
            </w:tcBorders>
            <w:noWrap/>
            <w:vAlign w:val="center"/>
          </w:tcPr>
          <w:p w14:paraId="5082DA10"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市工信局</w:t>
            </w:r>
          </w:p>
        </w:tc>
        <w:tc>
          <w:tcPr>
            <w:tcW w:w="1240" w:type="dxa"/>
            <w:tcBorders>
              <w:tl2br w:val="nil"/>
              <w:tr2bl w:val="nil"/>
            </w:tcBorders>
            <w:vAlign w:val="center"/>
          </w:tcPr>
          <w:p w14:paraId="46F48548" w14:textId="77777777" w:rsidR="00197AC1" w:rsidRDefault="00000000">
            <w:pPr>
              <w:spacing w:line="280" w:lineRule="exact"/>
              <w:jc w:val="center"/>
              <w:textAlignment w:val="center"/>
              <w:rPr>
                <w:rFonts w:eastAsia="宋体"/>
                <w:color w:val="000000"/>
                <w:sz w:val="24"/>
              </w:rPr>
            </w:pPr>
            <w:r>
              <w:rPr>
                <w:rFonts w:eastAsia="宋体"/>
                <w:color w:val="000000"/>
                <w:sz w:val="24"/>
              </w:rPr>
              <w:t>市自然资源局</w:t>
            </w:r>
          </w:p>
        </w:tc>
        <w:tc>
          <w:tcPr>
            <w:tcW w:w="1643" w:type="dxa"/>
            <w:vMerge w:val="restart"/>
            <w:tcBorders>
              <w:tl2br w:val="nil"/>
              <w:tr2bl w:val="nil"/>
            </w:tcBorders>
            <w:noWrap/>
            <w:vAlign w:val="center"/>
          </w:tcPr>
          <w:p w14:paraId="2DAA0375"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各相关县区</w:t>
            </w:r>
            <w:r>
              <w:rPr>
                <w:rFonts w:eastAsia="宋体" w:hint="eastAsia"/>
                <w:color w:val="000000"/>
                <w:kern w:val="0"/>
                <w:sz w:val="24"/>
              </w:rPr>
              <w:t>政府</w:t>
            </w:r>
          </w:p>
        </w:tc>
        <w:tc>
          <w:tcPr>
            <w:tcW w:w="748" w:type="dxa"/>
            <w:vMerge w:val="restart"/>
            <w:tcBorders>
              <w:tl2br w:val="nil"/>
              <w:tr2bl w:val="nil"/>
            </w:tcBorders>
            <w:noWrap/>
            <w:vAlign w:val="center"/>
          </w:tcPr>
          <w:p w14:paraId="6E537359" w14:textId="77777777" w:rsidR="00197AC1" w:rsidRDefault="00197AC1">
            <w:pPr>
              <w:spacing w:line="280" w:lineRule="exact"/>
              <w:jc w:val="left"/>
              <w:rPr>
                <w:rFonts w:eastAsia="宋体"/>
                <w:color w:val="FF0000"/>
                <w:sz w:val="24"/>
              </w:rPr>
            </w:pPr>
          </w:p>
        </w:tc>
      </w:tr>
      <w:tr w:rsidR="00197AC1" w14:paraId="1DA194A4" w14:textId="77777777">
        <w:trPr>
          <w:trHeight w:val="2505"/>
          <w:jc w:val="center"/>
        </w:trPr>
        <w:tc>
          <w:tcPr>
            <w:tcW w:w="375" w:type="dxa"/>
            <w:vMerge/>
            <w:tcBorders>
              <w:tl2br w:val="nil"/>
              <w:tr2bl w:val="nil"/>
            </w:tcBorders>
            <w:vAlign w:val="center"/>
          </w:tcPr>
          <w:p w14:paraId="609BB3DD" w14:textId="77777777" w:rsidR="00197AC1" w:rsidRDefault="00197AC1">
            <w:pPr>
              <w:spacing w:line="280" w:lineRule="exact"/>
              <w:jc w:val="center"/>
              <w:textAlignment w:val="center"/>
              <w:rPr>
                <w:rFonts w:eastAsia="宋体"/>
                <w:color w:val="000000"/>
                <w:kern w:val="0"/>
                <w:sz w:val="24"/>
              </w:rPr>
            </w:pPr>
          </w:p>
        </w:tc>
        <w:tc>
          <w:tcPr>
            <w:tcW w:w="742" w:type="dxa"/>
            <w:vMerge/>
            <w:tcBorders>
              <w:tl2br w:val="nil"/>
              <w:tr2bl w:val="nil"/>
            </w:tcBorders>
            <w:vAlign w:val="center"/>
          </w:tcPr>
          <w:p w14:paraId="505009D7" w14:textId="77777777" w:rsidR="00197AC1" w:rsidRDefault="00197AC1">
            <w:pPr>
              <w:spacing w:line="280" w:lineRule="exact"/>
              <w:textAlignment w:val="center"/>
              <w:rPr>
                <w:rFonts w:eastAsia="宋体"/>
                <w:color w:val="000000"/>
                <w:kern w:val="0"/>
                <w:sz w:val="24"/>
              </w:rPr>
            </w:pPr>
          </w:p>
        </w:tc>
        <w:tc>
          <w:tcPr>
            <w:tcW w:w="1866" w:type="dxa"/>
            <w:vMerge/>
            <w:tcBorders>
              <w:tl2br w:val="nil"/>
              <w:tr2bl w:val="nil"/>
            </w:tcBorders>
            <w:noWrap/>
            <w:vAlign w:val="center"/>
          </w:tcPr>
          <w:p w14:paraId="29964DCE" w14:textId="77777777" w:rsidR="00197AC1" w:rsidRDefault="00197AC1">
            <w:pPr>
              <w:spacing w:line="280" w:lineRule="exact"/>
              <w:textAlignment w:val="center"/>
              <w:rPr>
                <w:rFonts w:eastAsia="宋体"/>
                <w:color w:val="000000"/>
                <w:kern w:val="0"/>
                <w:sz w:val="24"/>
                <w:lang w:bidi="ar"/>
              </w:rPr>
            </w:pPr>
          </w:p>
        </w:tc>
        <w:tc>
          <w:tcPr>
            <w:tcW w:w="4408" w:type="dxa"/>
            <w:tcBorders>
              <w:tl2br w:val="nil"/>
              <w:tr2bl w:val="nil"/>
            </w:tcBorders>
            <w:noWrap/>
            <w:vAlign w:val="center"/>
          </w:tcPr>
          <w:p w14:paraId="0633A35E" w14:textId="77777777" w:rsidR="00197AC1" w:rsidRDefault="00000000">
            <w:pPr>
              <w:spacing w:line="280" w:lineRule="exact"/>
              <w:textAlignment w:val="center"/>
              <w:rPr>
                <w:rFonts w:eastAsia="宋体"/>
                <w:color w:val="000000"/>
                <w:spacing w:val="-11"/>
                <w:kern w:val="0"/>
                <w:sz w:val="24"/>
              </w:rPr>
            </w:pPr>
            <w:r>
              <w:rPr>
                <w:rFonts w:eastAsia="宋体"/>
                <w:color w:val="000000"/>
                <w:kern w:val="0"/>
                <w:sz w:val="24"/>
              </w:rPr>
              <w:t>持续推进大宗货物运输企业</w:t>
            </w:r>
            <w:r>
              <w:rPr>
                <w:rFonts w:eastAsia="宋体" w:hint="eastAsia"/>
                <w:color w:val="000000"/>
                <w:kern w:val="0"/>
                <w:sz w:val="24"/>
              </w:rPr>
              <w:t>“</w:t>
            </w:r>
            <w:r>
              <w:rPr>
                <w:rFonts w:eastAsia="宋体"/>
                <w:color w:val="000000"/>
                <w:kern w:val="0"/>
                <w:sz w:val="24"/>
              </w:rPr>
              <w:t>公转铁</w:t>
            </w:r>
            <w:r>
              <w:rPr>
                <w:rFonts w:eastAsia="宋体" w:hint="eastAsia"/>
                <w:color w:val="000000"/>
                <w:kern w:val="0"/>
                <w:sz w:val="24"/>
              </w:rPr>
              <w:t>”</w:t>
            </w:r>
            <w:r>
              <w:rPr>
                <w:rFonts w:eastAsia="宋体"/>
                <w:color w:val="000000"/>
                <w:kern w:val="0"/>
                <w:sz w:val="24"/>
              </w:rPr>
              <w:t>，提高已建成铁路专用线企业铁路货运占比</w:t>
            </w:r>
          </w:p>
        </w:tc>
        <w:tc>
          <w:tcPr>
            <w:tcW w:w="3344" w:type="dxa"/>
            <w:tcBorders>
              <w:tl2br w:val="nil"/>
              <w:tr2bl w:val="nil"/>
            </w:tcBorders>
            <w:vAlign w:val="center"/>
          </w:tcPr>
          <w:p w14:paraId="060F0439" w14:textId="77777777" w:rsidR="00197AC1" w:rsidRDefault="00000000">
            <w:pPr>
              <w:spacing w:line="280" w:lineRule="exact"/>
              <w:textAlignment w:val="center"/>
              <w:rPr>
                <w:rFonts w:eastAsia="宋体"/>
                <w:color w:val="000000"/>
                <w:kern w:val="0"/>
                <w:sz w:val="24"/>
              </w:rPr>
            </w:pPr>
            <w:proofErr w:type="gramStart"/>
            <w:r>
              <w:rPr>
                <w:rFonts w:eastAsia="宋体"/>
                <w:color w:val="000000"/>
                <w:spacing w:val="-6"/>
                <w:kern w:val="0"/>
                <w:sz w:val="24"/>
              </w:rPr>
              <w:t>陕钢集团</w:t>
            </w:r>
            <w:proofErr w:type="gramEnd"/>
            <w:r>
              <w:rPr>
                <w:rFonts w:eastAsia="宋体"/>
                <w:color w:val="000000"/>
                <w:spacing w:val="-6"/>
                <w:kern w:val="0"/>
                <w:sz w:val="24"/>
              </w:rPr>
              <w:t>汉中钢铁有限责任公司</w:t>
            </w:r>
            <w:r>
              <w:rPr>
                <w:rStyle w:val="font11"/>
                <w:rFonts w:eastAsia="宋体"/>
                <w:spacing w:val="-6"/>
              </w:rPr>
              <w:t>铁路货运比例稳定达到</w:t>
            </w:r>
            <w:r>
              <w:rPr>
                <w:rStyle w:val="font11"/>
                <w:rFonts w:eastAsia="宋体"/>
                <w:spacing w:val="-6"/>
              </w:rPr>
              <w:t>50%</w:t>
            </w:r>
            <w:r>
              <w:rPr>
                <w:rStyle w:val="font11"/>
                <w:rFonts w:eastAsia="宋体"/>
                <w:spacing w:val="-6"/>
              </w:rPr>
              <w:t>以上，略阳县辖区建成铁路专用线的企业铁路货运比例稳定达到</w:t>
            </w:r>
            <w:r>
              <w:rPr>
                <w:rStyle w:val="font11"/>
                <w:rFonts w:eastAsia="宋体"/>
                <w:spacing w:val="-6"/>
              </w:rPr>
              <w:t>80%</w:t>
            </w:r>
            <w:r>
              <w:rPr>
                <w:rStyle w:val="font11"/>
                <w:rFonts w:eastAsia="宋体"/>
                <w:spacing w:val="-6"/>
              </w:rPr>
              <w:t>以上</w:t>
            </w:r>
          </w:p>
        </w:tc>
        <w:tc>
          <w:tcPr>
            <w:tcW w:w="1423" w:type="dxa"/>
            <w:tcBorders>
              <w:tl2br w:val="nil"/>
              <w:tr2bl w:val="nil"/>
            </w:tcBorders>
            <w:noWrap/>
            <w:vAlign w:val="center"/>
          </w:tcPr>
          <w:p w14:paraId="0921C598" w14:textId="77777777" w:rsidR="00197AC1" w:rsidRDefault="00000000">
            <w:pPr>
              <w:spacing w:line="280" w:lineRule="exact"/>
              <w:jc w:val="center"/>
              <w:textAlignment w:val="center"/>
              <w:rPr>
                <w:rFonts w:eastAsia="宋体"/>
                <w:color w:val="000000"/>
                <w:kern w:val="0"/>
                <w:sz w:val="24"/>
              </w:rPr>
            </w:pPr>
            <w:proofErr w:type="gramStart"/>
            <w:r>
              <w:rPr>
                <w:rFonts w:eastAsia="宋体"/>
                <w:color w:val="000000"/>
                <w:kern w:val="0"/>
                <w:sz w:val="24"/>
              </w:rPr>
              <w:t>市发改委</w:t>
            </w:r>
            <w:proofErr w:type="gramEnd"/>
          </w:p>
        </w:tc>
        <w:tc>
          <w:tcPr>
            <w:tcW w:w="1240" w:type="dxa"/>
            <w:tcBorders>
              <w:tl2br w:val="nil"/>
              <w:tr2bl w:val="nil"/>
            </w:tcBorders>
            <w:vAlign w:val="center"/>
          </w:tcPr>
          <w:p w14:paraId="6FA60540"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市交通</w:t>
            </w:r>
            <w:r>
              <w:rPr>
                <w:rFonts w:eastAsia="宋体" w:hint="eastAsia"/>
                <w:color w:val="000000"/>
                <w:kern w:val="0"/>
                <w:sz w:val="24"/>
              </w:rPr>
              <w:t>运输</w:t>
            </w:r>
            <w:r>
              <w:rPr>
                <w:rFonts w:eastAsia="宋体"/>
                <w:color w:val="000000"/>
                <w:kern w:val="0"/>
                <w:sz w:val="24"/>
              </w:rPr>
              <w:t>局</w:t>
            </w:r>
          </w:p>
        </w:tc>
        <w:tc>
          <w:tcPr>
            <w:tcW w:w="1643" w:type="dxa"/>
            <w:vMerge/>
            <w:tcBorders>
              <w:tl2br w:val="nil"/>
              <w:tr2bl w:val="nil"/>
            </w:tcBorders>
            <w:noWrap/>
            <w:vAlign w:val="center"/>
          </w:tcPr>
          <w:p w14:paraId="4F244875" w14:textId="77777777" w:rsidR="00197AC1" w:rsidRDefault="00197AC1">
            <w:pPr>
              <w:spacing w:line="280" w:lineRule="exact"/>
              <w:jc w:val="left"/>
              <w:textAlignment w:val="center"/>
              <w:rPr>
                <w:rFonts w:eastAsia="宋体"/>
                <w:color w:val="000000"/>
                <w:kern w:val="0"/>
                <w:sz w:val="24"/>
              </w:rPr>
            </w:pPr>
          </w:p>
        </w:tc>
        <w:tc>
          <w:tcPr>
            <w:tcW w:w="748" w:type="dxa"/>
            <w:vMerge/>
            <w:tcBorders>
              <w:tl2br w:val="nil"/>
              <w:tr2bl w:val="nil"/>
            </w:tcBorders>
            <w:noWrap/>
            <w:vAlign w:val="center"/>
          </w:tcPr>
          <w:p w14:paraId="3DFC9309" w14:textId="77777777" w:rsidR="00197AC1" w:rsidRDefault="00197AC1">
            <w:pPr>
              <w:spacing w:line="280" w:lineRule="exact"/>
              <w:jc w:val="left"/>
              <w:rPr>
                <w:rFonts w:eastAsia="宋体"/>
                <w:color w:val="FF0000"/>
                <w:sz w:val="24"/>
              </w:rPr>
            </w:pPr>
          </w:p>
        </w:tc>
      </w:tr>
      <w:tr w:rsidR="00197AC1" w14:paraId="3B44732D" w14:textId="77777777">
        <w:trPr>
          <w:trHeight w:val="2638"/>
          <w:jc w:val="center"/>
        </w:trPr>
        <w:tc>
          <w:tcPr>
            <w:tcW w:w="375" w:type="dxa"/>
            <w:vMerge w:val="restart"/>
            <w:tcBorders>
              <w:tl2br w:val="nil"/>
              <w:tr2bl w:val="nil"/>
            </w:tcBorders>
            <w:vAlign w:val="center"/>
          </w:tcPr>
          <w:p w14:paraId="5AD01F48" w14:textId="77777777" w:rsidR="00197AC1" w:rsidRDefault="00000000">
            <w:pPr>
              <w:spacing w:line="280" w:lineRule="exact"/>
              <w:jc w:val="center"/>
              <w:textAlignment w:val="center"/>
              <w:rPr>
                <w:sz w:val="24"/>
                <w:szCs w:val="32"/>
              </w:rPr>
            </w:pPr>
            <w:r>
              <w:rPr>
                <w:rFonts w:eastAsia="宋体"/>
                <w:color w:val="000000"/>
                <w:kern w:val="0"/>
                <w:sz w:val="24"/>
              </w:rPr>
              <w:lastRenderedPageBreak/>
              <w:t>十一</w:t>
            </w:r>
          </w:p>
        </w:tc>
        <w:tc>
          <w:tcPr>
            <w:tcW w:w="742" w:type="dxa"/>
            <w:vMerge w:val="restart"/>
            <w:tcBorders>
              <w:tl2br w:val="nil"/>
              <w:tr2bl w:val="nil"/>
            </w:tcBorders>
            <w:vAlign w:val="center"/>
          </w:tcPr>
          <w:p w14:paraId="7D4D06D6" w14:textId="77777777" w:rsidR="00197AC1" w:rsidRDefault="00000000">
            <w:pPr>
              <w:spacing w:line="280" w:lineRule="exact"/>
              <w:textAlignment w:val="center"/>
              <w:rPr>
                <w:sz w:val="24"/>
                <w:szCs w:val="32"/>
              </w:rPr>
            </w:pPr>
            <w:r>
              <w:rPr>
                <w:rFonts w:eastAsia="宋体"/>
                <w:color w:val="000000"/>
                <w:kern w:val="0"/>
                <w:sz w:val="24"/>
              </w:rPr>
              <w:t>推动产业发展、交通运输等结构调整</w:t>
            </w:r>
          </w:p>
        </w:tc>
        <w:tc>
          <w:tcPr>
            <w:tcW w:w="1866" w:type="dxa"/>
            <w:vMerge w:val="restart"/>
            <w:tcBorders>
              <w:tl2br w:val="nil"/>
              <w:tr2bl w:val="nil"/>
            </w:tcBorders>
            <w:noWrap/>
            <w:vAlign w:val="center"/>
          </w:tcPr>
          <w:p w14:paraId="0F0C3F59" w14:textId="77777777" w:rsidR="00197AC1" w:rsidRDefault="00000000">
            <w:pPr>
              <w:spacing w:line="240" w:lineRule="exact"/>
              <w:textAlignment w:val="center"/>
              <w:rPr>
                <w:sz w:val="24"/>
                <w:szCs w:val="32"/>
              </w:rPr>
            </w:pPr>
            <w:r>
              <w:rPr>
                <w:rFonts w:eastAsia="宋体"/>
                <w:color w:val="000000"/>
                <w:kern w:val="0"/>
                <w:sz w:val="24"/>
                <w:lang w:bidi="ar"/>
              </w:rPr>
              <w:t>深入开展工业企业集聚提升工程，推进大企业高端化、绿色化发展，支持传统优势产业向产业链中高端迈进；推进中小企业集约化、聚集化发展，坚持改造提升和退城搬迁并重，集中监管、集中治理</w:t>
            </w:r>
            <w:r>
              <w:rPr>
                <w:rFonts w:eastAsia="宋体"/>
                <w:color w:val="000000"/>
                <w:kern w:val="0"/>
                <w:sz w:val="24"/>
              </w:rPr>
              <w:t>；推进大宗货物运输企业</w:t>
            </w:r>
            <w:r>
              <w:rPr>
                <w:rFonts w:eastAsia="宋体" w:hint="eastAsia"/>
                <w:color w:val="000000"/>
                <w:kern w:val="0"/>
                <w:sz w:val="24"/>
              </w:rPr>
              <w:t>“</w:t>
            </w:r>
            <w:r>
              <w:rPr>
                <w:rFonts w:eastAsia="宋体"/>
                <w:color w:val="000000"/>
                <w:kern w:val="0"/>
                <w:sz w:val="24"/>
              </w:rPr>
              <w:t>公转铁</w:t>
            </w:r>
            <w:r>
              <w:rPr>
                <w:rFonts w:eastAsia="宋体" w:hint="eastAsia"/>
                <w:color w:val="000000"/>
                <w:kern w:val="0"/>
                <w:sz w:val="24"/>
              </w:rPr>
              <w:t>”</w:t>
            </w:r>
            <w:r>
              <w:rPr>
                <w:rFonts w:eastAsia="宋体"/>
                <w:color w:val="000000"/>
                <w:kern w:val="0"/>
                <w:sz w:val="24"/>
              </w:rPr>
              <w:t>，提高已建成铁路专用线企业铁路货运占比，实施车辆优化工程</w:t>
            </w:r>
          </w:p>
        </w:tc>
        <w:tc>
          <w:tcPr>
            <w:tcW w:w="4408" w:type="dxa"/>
            <w:vMerge w:val="restart"/>
            <w:tcBorders>
              <w:tl2br w:val="nil"/>
              <w:tr2bl w:val="nil"/>
            </w:tcBorders>
            <w:noWrap/>
            <w:vAlign w:val="center"/>
          </w:tcPr>
          <w:p w14:paraId="63E6F9B2"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大力推广新能源车，鼓励县域间公共交通车辆实施新能源替代</w:t>
            </w:r>
          </w:p>
        </w:tc>
        <w:tc>
          <w:tcPr>
            <w:tcW w:w="3344" w:type="dxa"/>
            <w:tcBorders>
              <w:tl2br w:val="nil"/>
              <w:tr2bl w:val="nil"/>
            </w:tcBorders>
            <w:vAlign w:val="center"/>
          </w:tcPr>
          <w:p w14:paraId="2F05FCA1" w14:textId="77777777" w:rsidR="00197AC1" w:rsidRDefault="00000000">
            <w:pPr>
              <w:spacing w:line="280" w:lineRule="exact"/>
              <w:textAlignment w:val="center"/>
              <w:rPr>
                <w:rFonts w:eastAsia="宋体"/>
                <w:color w:val="000000"/>
                <w:kern w:val="0"/>
                <w:sz w:val="24"/>
              </w:rPr>
            </w:pPr>
            <w:r>
              <w:rPr>
                <w:rFonts w:eastAsia="宋体"/>
                <w:color w:val="000000"/>
                <w:spacing w:val="-6"/>
                <w:kern w:val="0"/>
                <w:sz w:val="24"/>
              </w:rPr>
              <w:t>12</w:t>
            </w:r>
            <w:r>
              <w:rPr>
                <w:rFonts w:eastAsia="宋体"/>
                <w:color w:val="000000"/>
                <w:spacing w:val="-6"/>
                <w:kern w:val="0"/>
                <w:sz w:val="24"/>
              </w:rPr>
              <w:t>月底前，全市新能源和国六排放标准货车保有量占比达</w:t>
            </w:r>
            <w:r>
              <w:rPr>
                <w:rFonts w:eastAsia="宋体"/>
                <w:color w:val="000000"/>
                <w:spacing w:val="-6"/>
                <w:kern w:val="0"/>
                <w:sz w:val="24"/>
              </w:rPr>
              <w:t>15%</w:t>
            </w:r>
            <w:r>
              <w:rPr>
                <w:rFonts w:eastAsia="宋体"/>
                <w:color w:val="000000"/>
                <w:spacing w:val="-6"/>
                <w:kern w:val="0"/>
                <w:sz w:val="24"/>
              </w:rPr>
              <w:t>以上；汉台区、南郑区、城固县、洋县、勉县、汉中经济技术开发区、兴汉新区、汉中航空经济技术开发区渣土车、</w:t>
            </w:r>
            <w:proofErr w:type="gramStart"/>
            <w:r>
              <w:rPr>
                <w:rFonts w:eastAsia="宋体"/>
                <w:color w:val="000000"/>
                <w:spacing w:val="-6"/>
                <w:kern w:val="0"/>
                <w:sz w:val="24"/>
              </w:rPr>
              <w:t>商混车</w:t>
            </w:r>
            <w:proofErr w:type="gramEnd"/>
            <w:r>
              <w:rPr>
                <w:rFonts w:eastAsia="宋体"/>
                <w:color w:val="000000"/>
                <w:spacing w:val="-6"/>
                <w:kern w:val="0"/>
                <w:sz w:val="24"/>
              </w:rPr>
              <w:t>新能源或国六排放标准车辆保有量占比达</w:t>
            </w:r>
            <w:r>
              <w:rPr>
                <w:rFonts w:eastAsia="宋体"/>
                <w:color w:val="000000"/>
                <w:spacing w:val="-6"/>
                <w:kern w:val="0"/>
                <w:sz w:val="24"/>
              </w:rPr>
              <w:t>20%</w:t>
            </w:r>
            <w:r>
              <w:rPr>
                <w:rFonts w:eastAsia="宋体"/>
                <w:color w:val="000000"/>
                <w:spacing w:val="-6"/>
                <w:kern w:val="0"/>
                <w:sz w:val="24"/>
              </w:rPr>
              <w:t>以上</w:t>
            </w:r>
          </w:p>
        </w:tc>
        <w:tc>
          <w:tcPr>
            <w:tcW w:w="1423" w:type="dxa"/>
            <w:tcBorders>
              <w:tl2br w:val="nil"/>
              <w:tr2bl w:val="nil"/>
            </w:tcBorders>
            <w:noWrap/>
            <w:vAlign w:val="center"/>
          </w:tcPr>
          <w:p w14:paraId="13B97399" w14:textId="77777777" w:rsidR="00197AC1" w:rsidRDefault="00000000">
            <w:pPr>
              <w:spacing w:line="280" w:lineRule="exact"/>
              <w:jc w:val="center"/>
              <w:textAlignment w:val="center"/>
              <w:rPr>
                <w:rFonts w:eastAsia="宋体"/>
                <w:color w:val="000000"/>
                <w:kern w:val="0"/>
                <w:sz w:val="24"/>
              </w:rPr>
            </w:pPr>
            <w:r>
              <w:rPr>
                <w:rFonts w:eastAsia="宋体"/>
                <w:color w:val="000000"/>
                <w:kern w:val="0"/>
                <w:sz w:val="24"/>
              </w:rPr>
              <w:t>市交通运输局</w:t>
            </w:r>
          </w:p>
        </w:tc>
        <w:tc>
          <w:tcPr>
            <w:tcW w:w="1240" w:type="dxa"/>
            <w:tcBorders>
              <w:tl2br w:val="nil"/>
              <w:tr2bl w:val="nil"/>
            </w:tcBorders>
            <w:vAlign w:val="center"/>
          </w:tcPr>
          <w:p w14:paraId="4C947685" w14:textId="77777777" w:rsidR="00197AC1" w:rsidRDefault="00000000">
            <w:pPr>
              <w:spacing w:line="280" w:lineRule="exact"/>
              <w:jc w:val="center"/>
              <w:textAlignment w:val="center"/>
              <w:rPr>
                <w:rFonts w:eastAsia="宋体"/>
                <w:color w:val="000000"/>
                <w:kern w:val="0"/>
                <w:sz w:val="24"/>
              </w:rPr>
            </w:pPr>
            <w:r>
              <w:rPr>
                <w:rFonts w:eastAsia="宋体"/>
                <w:color w:val="000000"/>
                <w:kern w:val="0"/>
                <w:sz w:val="24"/>
              </w:rPr>
              <w:t>市工信局</w:t>
            </w:r>
          </w:p>
        </w:tc>
        <w:tc>
          <w:tcPr>
            <w:tcW w:w="1643" w:type="dxa"/>
            <w:vMerge/>
            <w:tcBorders>
              <w:tl2br w:val="nil"/>
              <w:tr2bl w:val="nil"/>
            </w:tcBorders>
            <w:noWrap/>
            <w:vAlign w:val="center"/>
          </w:tcPr>
          <w:p w14:paraId="7693A028" w14:textId="77777777" w:rsidR="00197AC1" w:rsidRDefault="00197AC1">
            <w:pPr>
              <w:spacing w:line="280" w:lineRule="exact"/>
              <w:jc w:val="left"/>
              <w:textAlignment w:val="center"/>
              <w:rPr>
                <w:rFonts w:eastAsia="宋体"/>
                <w:color w:val="000000"/>
                <w:kern w:val="0"/>
                <w:sz w:val="24"/>
              </w:rPr>
            </w:pPr>
          </w:p>
        </w:tc>
        <w:tc>
          <w:tcPr>
            <w:tcW w:w="748" w:type="dxa"/>
            <w:vMerge/>
            <w:tcBorders>
              <w:tl2br w:val="nil"/>
              <w:tr2bl w:val="nil"/>
            </w:tcBorders>
            <w:noWrap/>
            <w:vAlign w:val="center"/>
          </w:tcPr>
          <w:p w14:paraId="1874288D" w14:textId="77777777" w:rsidR="00197AC1" w:rsidRDefault="00197AC1">
            <w:pPr>
              <w:spacing w:line="280" w:lineRule="exact"/>
              <w:jc w:val="left"/>
              <w:textAlignment w:val="center"/>
              <w:rPr>
                <w:rFonts w:eastAsia="宋体"/>
                <w:color w:val="000000"/>
                <w:kern w:val="0"/>
                <w:sz w:val="24"/>
              </w:rPr>
            </w:pPr>
          </w:p>
        </w:tc>
      </w:tr>
      <w:tr w:rsidR="00197AC1" w14:paraId="77BB761E" w14:textId="77777777">
        <w:trPr>
          <w:trHeight w:val="841"/>
          <w:jc w:val="center"/>
        </w:trPr>
        <w:tc>
          <w:tcPr>
            <w:tcW w:w="375" w:type="dxa"/>
            <w:vMerge/>
            <w:tcBorders>
              <w:tl2br w:val="nil"/>
              <w:tr2bl w:val="nil"/>
            </w:tcBorders>
            <w:vAlign w:val="center"/>
          </w:tcPr>
          <w:p w14:paraId="4C0369E7" w14:textId="77777777" w:rsidR="00197AC1" w:rsidRDefault="00197AC1">
            <w:pPr>
              <w:spacing w:line="280" w:lineRule="exact"/>
              <w:textAlignment w:val="center"/>
              <w:rPr>
                <w:sz w:val="24"/>
                <w:szCs w:val="32"/>
              </w:rPr>
            </w:pPr>
          </w:p>
        </w:tc>
        <w:tc>
          <w:tcPr>
            <w:tcW w:w="742" w:type="dxa"/>
            <w:vMerge/>
            <w:tcBorders>
              <w:tl2br w:val="nil"/>
              <w:tr2bl w:val="nil"/>
            </w:tcBorders>
            <w:vAlign w:val="center"/>
          </w:tcPr>
          <w:p w14:paraId="3A02939E" w14:textId="77777777" w:rsidR="00197AC1" w:rsidRDefault="00197AC1">
            <w:pPr>
              <w:spacing w:line="280" w:lineRule="exact"/>
              <w:textAlignment w:val="center"/>
              <w:rPr>
                <w:sz w:val="24"/>
                <w:szCs w:val="32"/>
              </w:rPr>
            </w:pPr>
          </w:p>
        </w:tc>
        <w:tc>
          <w:tcPr>
            <w:tcW w:w="1866" w:type="dxa"/>
            <w:vMerge/>
            <w:tcBorders>
              <w:tl2br w:val="nil"/>
              <w:tr2bl w:val="nil"/>
            </w:tcBorders>
            <w:noWrap/>
            <w:vAlign w:val="center"/>
          </w:tcPr>
          <w:p w14:paraId="0FE5DFEE" w14:textId="77777777" w:rsidR="00197AC1" w:rsidRDefault="00197AC1">
            <w:pPr>
              <w:spacing w:line="280" w:lineRule="exact"/>
              <w:textAlignment w:val="center"/>
              <w:rPr>
                <w:sz w:val="24"/>
                <w:szCs w:val="32"/>
              </w:rPr>
            </w:pPr>
          </w:p>
        </w:tc>
        <w:tc>
          <w:tcPr>
            <w:tcW w:w="4408" w:type="dxa"/>
            <w:vMerge/>
            <w:tcBorders>
              <w:tl2br w:val="nil"/>
              <w:tr2bl w:val="nil"/>
            </w:tcBorders>
            <w:noWrap/>
            <w:vAlign w:val="center"/>
          </w:tcPr>
          <w:p w14:paraId="00CC648A" w14:textId="77777777" w:rsidR="00197AC1" w:rsidRDefault="00197AC1">
            <w:pPr>
              <w:spacing w:line="280" w:lineRule="exact"/>
              <w:textAlignment w:val="center"/>
              <w:rPr>
                <w:rFonts w:eastAsia="宋体"/>
                <w:color w:val="000000"/>
                <w:kern w:val="0"/>
                <w:sz w:val="24"/>
              </w:rPr>
            </w:pPr>
          </w:p>
        </w:tc>
        <w:tc>
          <w:tcPr>
            <w:tcW w:w="3344" w:type="dxa"/>
            <w:tcBorders>
              <w:tl2br w:val="nil"/>
              <w:tr2bl w:val="nil"/>
            </w:tcBorders>
            <w:vAlign w:val="center"/>
          </w:tcPr>
          <w:p w14:paraId="3C39A2A7" w14:textId="77777777" w:rsidR="00197AC1" w:rsidRDefault="00000000">
            <w:pPr>
              <w:spacing w:line="280" w:lineRule="exact"/>
              <w:textAlignment w:val="center"/>
              <w:rPr>
                <w:rFonts w:eastAsia="宋体"/>
                <w:color w:val="000000"/>
                <w:kern w:val="0"/>
                <w:sz w:val="24"/>
              </w:rPr>
            </w:pPr>
            <w:r>
              <w:rPr>
                <w:rFonts w:eastAsia="宋体"/>
                <w:color w:val="000000"/>
                <w:spacing w:val="-6"/>
                <w:kern w:val="0"/>
                <w:sz w:val="24"/>
              </w:rPr>
              <w:t>新增或更新的公务车中新能源汽车比例不低于</w:t>
            </w:r>
            <w:r>
              <w:rPr>
                <w:rFonts w:eastAsia="宋体"/>
                <w:color w:val="000000"/>
                <w:spacing w:val="-6"/>
                <w:kern w:val="0"/>
                <w:sz w:val="24"/>
              </w:rPr>
              <w:t>30%</w:t>
            </w:r>
          </w:p>
        </w:tc>
        <w:tc>
          <w:tcPr>
            <w:tcW w:w="1423" w:type="dxa"/>
            <w:tcBorders>
              <w:tl2br w:val="nil"/>
              <w:tr2bl w:val="nil"/>
            </w:tcBorders>
            <w:noWrap/>
            <w:vAlign w:val="center"/>
          </w:tcPr>
          <w:p w14:paraId="0A21B411"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市机关事务管理局</w:t>
            </w:r>
          </w:p>
        </w:tc>
        <w:tc>
          <w:tcPr>
            <w:tcW w:w="1240" w:type="dxa"/>
            <w:vMerge w:val="restart"/>
            <w:tcBorders>
              <w:tl2br w:val="nil"/>
              <w:tr2bl w:val="nil"/>
            </w:tcBorders>
            <w:vAlign w:val="center"/>
          </w:tcPr>
          <w:p w14:paraId="4A05B57C" w14:textId="77777777" w:rsidR="00197AC1" w:rsidRDefault="00000000">
            <w:pPr>
              <w:spacing w:line="280" w:lineRule="exact"/>
              <w:textAlignment w:val="center"/>
              <w:rPr>
                <w:rFonts w:eastAsia="宋体"/>
                <w:color w:val="000000"/>
                <w:kern w:val="0"/>
                <w:sz w:val="24"/>
              </w:rPr>
            </w:pPr>
            <w:r>
              <w:rPr>
                <w:rFonts w:eastAsia="宋体"/>
                <w:color w:val="000000"/>
                <w:kern w:val="0"/>
                <w:sz w:val="24"/>
              </w:rPr>
              <w:t>市交通运输局</w:t>
            </w:r>
          </w:p>
        </w:tc>
        <w:tc>
          <w:tcPr>
            <w:tcW w:w="1643" w:type="dxa"/>
            <w:vMerge/>
            <w:tcBorders>
              <w:tl2br w:val="nil"/>
              <w:tr2bl w:val="nil"/>
            </w:tcBorders>
            <w:noWrap/>
            <w:vAlign w:val="center"/>
          </w:tcPr>
          <w:p w14:paraId="5810308F" w14:textId="77777777" w:rsidR="00197AC1" w:rsidRDefault="00197AC1">
            <w:pPr>
              <w:spacing w:line="280" w:lineRule="exact"/>
              <w:textAlignment w:val="center"/>
              <w:rPr>
                <w:rFonts w:eastAsia="宋体"/>
                <w:color w:val="000000"/>
                <w:kern w:val="0"/>
                <w:sz w:val="24"/>
              </w:rPr>
            </w:pPr>
          </w:p>
        </w:tc>
        <w:tc>
          <w:tcPr>
            <w:tcW w:w="748" w:type="dxa"/>
            <w:vMerge/>
            <w:tcBorders>
              <w:tl2br w:val="nil"/>
              <w:tr2bl w:val="nil"/>
            </w:tcBorders>
            <w:noWrap/>
            <w:vAlign w:val="center"/>
          </w:tcPr>
          <w:p w14:paraId="0023C7FA" w14:textId="77777777" w:rsidR="00197AC1" w:rsidRDefault="00197AC1">
            <w:pPr>
              <w:spacing w:line="280" w:lineRule="exact"/>
              <w:textAlignment w:val="center"/>
              <w:rPr>
                <w:rFonts w:eastAsia="宋体"/>
                <w:color w:val="000000"/>
                <w:kern w:val="0"/>
                <w:sz w:val="24"/>
              </w:rPr>
            </w:pPr>
          </w:p>
        </w:tc>
      </w:tr>
      <w:tr w:rsidR="00197AC1" w14:paraId="38AC5A57" w14:textId="77777777">
        <w:trPr>
          <w:trHeight w:val="90"/>
          <w:jc w:val="center"/>
        </w:trPr>
        <w:tc>
          <w:tcPr>
            <w:tcW w:w="375" w:type="dxa"/>
            <w:vMerge/>
            <w:tcBorders>
              <w:tl2br w:val="nil"/>
              <w:tr2bl w:val="nil"/>
            </w:tcBorders>
            <w:vAlign w:val="center"/>
          </w:tcPr>
          <w:p w14:paraId="6DAF54DC" w14:textId="77777777" w:rsidR="00197AC1" w:rsidRDefault="00197AC1">
            <w:pPr>
              <w:spacing w:line="280" w:lineRule="exact"/>
              <w:textAlignment w:val="center"/>
              <w:rPr>
                <w:sz w:val="24"/>
                <w:szCs w:val="32"/>
              </w:rPr>
            </w:pPr>
          </w:p>
        </w:tc>
        <w:tc>
          <w:tcPr>
            <w:tcW w:w="742" w:type="dxa"/>
            <w:vMerge/>
            <w:tcBorders>
              <w:tl2br w:val="nil"/>
              <w:tr2bl w:val="nil"/>
            </w:tcBorders>
            <w:vAlign w:val="center"/>
          </w:tcPr>
          <w:p w14:paraId="7A575CCD" w14:textId="77777777" w:rsidR="00197AC1" w:rsidRDefault="00197AC1">
            <w:pPr>
              <w:spacing w:line="280" w:lineRule="exact"/>
              <w:textAlignment w:val="center"/>
              <w:rPr>
                <w:sz w:val="24"/>
                <w:szCs w:val="32"/>
              </w:rPr>
            </w:pPr>
          </w:p>
        </w:tc>
        <w:tc>
          <w:tcPr>
            <w:tcW w:w="1866" w:type="dxa"/>
            <w:vMerge/>
            <w:tcBorders>
              <w:tl2br w:val="nil"/>
              <w:tr2bl w:val="nil"/>
            </w:tcBorders>
            <w:noWrap/>
            <w:vAlign w:val="center"/>
          </w:tcPr>
          <w:p w14:paraId="04901F6F" w14:textId="77777777" w:rsidR="00197AC1" w:rsidRDefault="00197AC1">
            <w:pPr>
              <w:spacing w:line="280" w:lineRule="exact"/>
              <w:textAlignment w:val="center"/>
              <w:rPr>
                <w:sz w:val="24"/>
                <w:szCs w:val="32"/>
              </w:rPr>
            </w:pPr>
          </w:p>
        </w:tc>
        <w:tc>
          <w:tcPr>
            <w:tcW w:w="4408" w:type="dxa"/>
            <w:vMerge/>
            <w:tcBorders>
              <w:tl2br w:val="nil"/>
              <w:tr2bl w:val="nil"/>
            </w:tcBorders>
            <w:noWrap/>
            <w:vAlign w:val="center"/>
          </w:tcPr>
          <w:p w14:paraId="28129BA6" w14:textId="77777777" w:rsidR="00197AC1" w:rsidRDefault="00197AC1">
            <w:pPr>
              <w:spacing w:line="280" w:lineRule="exact"/>
              <w:textAlignment w:val="center"/>
              <w:rPr>
                <w:sz w:val="24"/>
                <w:szCs w:val="32"/>
              </w:rPr>
            </w:pPr>
          </w:p>
        </w:tc>
        <w:tc>
          <w:tcPr>
            <w:tcW w:w="3344" w:type="dxa"/>
            <w:tcBorders>
              <w:tl2br w:val="nil"/>
              <w:tr2bl w:val="nil"/>
            </w:tcBorders>
            <w:vAlign w:val="center"/>
          </w:tcPr>
          <w:p w14:paraId="6CE9FD3A" w14:textId="77777777" w:rsidR="00197AC1" w:rsidRDefault="00000000">
            <w:pPr>
              <w:spacing w:line="280" w:lineRule="exact"/>
              <w:textAlignment w:val="center"/>
              <w:rPr>
                <w:rFonts w:eastAsia="宋体"/>
                <w:color w:val="000000"/>
                <w:spacing w:val="-6"/>
                <w:kern w:val="0"/>
                <w:sz w:val="24"/>
              </w:rPr>
            </w:pPr>
            <w:r>
              <w:rPr>
                <w:rFonts w:eastAsia="宋体"/>
                <w:color w:val="000000"/>
                <w:spacing w:val="-6"/>
                <w:kern w:val="0"/>
                <w:sz w:val="24"/>
              </w:rPr>
              <w:t>新增或更新的公交车、出租车（</w:t>
            </w:r>
            <w:proofErr w:type="gramStart"/>
            <w:r>
              <w:rPr>
                <w:rFonts w:eastAsia="宋体"/>
                <w:color w:val="000000"/>
                <w:spacing w:val="-6"/>
                <w:kern w:val="0"/>
                <w:sz w:val="24"/>
              </w:rPr>
              <w:t>含网约</w:t>
            </w:r>
            <w:proofErr w:type="gramEnd"/>
            <w:r>
              <w:rPr>
                <w:rFonts w:eastAsia="宋体"/>
                <w:color w:val="000000"/>
                <w:spacing w:val="-6"/>
                <w:kern w:val="0"/>
                <w:sz w:val="24"/>
              </w:rPr>
              <w:t>车）、物流配送、轻型环卫车辆等新能源汽车比例不低于</w:t>
            </w:r>
            <w:r>
              <w:rPr>
                <w:rFonts w:eastAsia="宋体"/>
                <w:color w:val="000000"/>
                <w:spacing w:val="-6"/>
                <w:kern w:val="0"/>
                <w:sz w:val="24"/>
              </w:rPr>
              <w:t>80%</w:t>
            </w:r>
          </w:p>
        </w:tc>
        <w:tc>
          <w:tcPr>
            <w:tcW w:w="1423" w:type="dxa"/>
            <w:tcBorders>
              <w:tl2br w:val="nil"/>
              <w:tr2bl w:val="nil"/>
            </w:tcBorders>
            <w:noWrap/>
            <w:vAlign w:val="center"/>
          </w:tcPr>
          <w:p w14:paraId="67A496AD" w14:textId="77777777" w:rsidR="00197AC1" w:rsidRDefault="00000000">
            <w:pPr>
              <w:spacing w:line="280" w:lineRule="exact"/>
              <w:textAlignment w:val="center"/>
              <w:rPr>
                <w:rFonts w:eastAsia="宋体"/>
                <w:color w:val="000000"/>
                <w:spacing w:val="-6"/>
                <w:kern w:val="0"/>
                <w:sz w:val="24"/>
              </w:rPr>
            </w:pPr>
            <w:r>
              <w:rPr>
                <w:rFonts w:eastAsia="宋体"/>
                <w:color w:val="000000"/>
                <w:kern w:val="0"/>
                <w:sz w:val="24"/>
              </w:rPr>
              <w:t>市工信局</w:t>
            </w:r>
          </w:p>
        </w:tc>
        <w:tc>
          <w:tcPr>
            <w:tcW w:w="1240" w:type="dxa"/>
            <w:vMerge/>
            <w:tcBorders>
              <w:tl2br w:val="nil"/>
              <w:tr2bl w:val="nil"/>
            </w:tcBorders>
            <w:vAlign w:val="center"/>
          </w:tcPr>
          <w:p w14:paraId="30354763" w14:textId="77777777" w:rsidR="00197AC1" w:rsidRDefault="00197AC1">
            <w:pPr>
              <w:spacing w:line="280" w:lineRule="exact"/>
              <w:textAlignment w:val="center"/>
              <w:rPr>
                <w:rFonts w:eastAsia="宋体"/>
                <w:color w:val="000000"/>
                <w:spacing w:val="-6"/>
                <w:kern w:val="0"/>
                <w:sz w:val="24"/>
              </w:rPr>
            </w:pPr>
          </w:p>
        </w:tc>
        <w:tc>
          <w:tcPr>
            <w:tcW w:w="1643" w:type="dxa"/>
            <w:vMerge/>
            <w:tcBorders>
              <w:tl2br w:val="nil"/>
              <w:tr2bl w:val="nil"/>
            </w:tcBorders>
            <w:noWrap/>
            <w:vAlign w:val="center"/>
          </w:tcPr>
          <w:p w14:paraId="070060F5" w14:textId="77777777" w:rsidR="00197AC1" w:rsidRDefault="00197AC1">
            <w:pPr>
              <w:spacing w:line="280" w:lineRule="exact"/>
              <w:textAlignment w:val="center"/>
              <w:rPr>
                <w:rFonts w:eastAsia="宋体"/>
                <w:color w:val="000000"/>
                <w:spacing w:val="-6"/>
                <w:kern w:val="0"/>
                <w:sz w:val="24"/>
              </w:rPr>
            </w:pPr>
          </w:p>
        </w:tc>
        <w:tc>
          <w:tcPr>
            <w:tcW w:w="748" w:type="dxa"/>
            <w:vMerge/>
            <w:tcBorders>
              <w:tl2br w:val="nil"/>
              <w:tr2bl w:val="nil"/>
            </w:tcBorders>
            <w:noWrap/>
            <w:vAlign w:val="center"/>
          </w:tcPr>
          <w:p w14:paraId="34944F20" w14:textId="77777777" w:rsidR="00197AC1" w:rsidRDefault="00197AC1">
            <w:pPr>
              <w:spacing w:line="280" w:lineRule="exact"/>
              <w:textAlignment w:val="center"/>
              <w:rPr>
                <w:rFonts w:eastAsia="宋体"/>
                <w:color w:val="000000"/>
                <w:spacing w:val="-6"/>
                <w:kern w:val="0"/>
                <w:sz w:val="24"/>
              </w:rPr>
            </w:pPr>
          </w:p>
        </w:tc>
      </w:tr>
      <w:tr w:rsidR="00197AC1" w14:paraId="1EF839CD" w14:textId="77777777">
        <w:trPr>
          <w:trHeight w:val="3035"/>
          <w:jc w:val="center"/>
        </w:trPr>
        <w:tc>
          <w:tcPr>
            <w:tcW w:w="375" w:type="dxa"/>
            <w:tcBorders>
              <w:tl2br w:val="nil"/>
              <w:tr2bl w:val="nil"/>
            </w:tcBorders>
            <w:vAlign w:val="center"/>
          </w:tcPr>
          <w:p w14:paraId="47127BA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十二</w:t>
            </w:r>
          </w:p>
        </w:tc>
        <w:tc>
          <w:tcPr>
            <w:tcW w:w="742" w:type="dxa"/>
            <w:tcBorders>
              <w:tl2br w:val="nil"/>
              <w:tr2bl w:val="nil"/>
            </w:tcBorders>
            <w:vAlign w:val="center"/>
          </w:tcPr>
          <w:p w14:paraId="2B1F3493" w14:textId="77777777" w:rsidR="00197AC1" w:rsidRDefault="00000000">
            <w:pPr>
              <w:spacing w:line="280" w:lineRule="exact"/>
              <w:textAlignment w:val="center"/>
              <w:rPr>
                <w:rFonts w:eastAsia="宋体"/>
                <w:color w:val="000000"/>
                <w:sz w:val="24"/>
              </w:rPr>
            </w:pPr>
            <w:r>
              <w:rPr>
                <w:rFonts w:eastAsia="宋体"/>
                <w:color w:val="000000"/>
                <w:kern w:val="0"/>
                <w:sz w:val="24"/>
              </w:rPr>
              <w:t>重污染天气应对及</w:t>
            </w:r>
            <w:proofErr w:type="gramStart"/>
            <w:r>
              <w:rPr>
                <w:rFonts w:eastAsia="宋体"/>
                <w:color w:val="000000"/>
                <w:kern w:val="0"/>
                <w:sz w:val="24"/>
              </w:rPr>
              <w:t>边缘天</w:t>
            </w:r>
            <w:proofErr w:type="gramEnd"/>
            <w:r>
              <w:rPr>
                <w:rFonts w:eastAsia="宋体"/>
                <w:color w:val="000000"/>
                <w:kern w:val="0"/>
                <w:sz w:val="24"/>
              </w:rPr>
              <w:t>气管控</w:t>
            </w:r>
          </w:p>
        </w:tc>
        <w:tc>
          <w:tcPr>
            <w:tcW w:w="1866" w:type="dxa"/>
            <w:tcBorders>
              <w:tl2br w:val="nil"/>
              <w:tr2bl w:val="nil"/>
            </w:tcBorders>
            <w:noWrap/>
            <w:vAlign w:val="center"/>
          </w:tcPr>
          <w:p w14:paraId="6730C2FE" w14:textId="77777777" w:rsidR="00197AC1" w:rsidRDefault="00000000">
            <w:pPr>
              <w:spacing w:line="280" w:lineRule="exact"/>
              <w:textAlignment w:val="center"/>
              <w:rPr>
                <w:rFonts w:eastAsia="宋体"/>
                <w:color w:val="000000"/>
                <w:sz w:val="24"/>
              </w:rPr>
            </w:pPr>
            <w:r>
              <w:rPr>
                <w:rFonts w:eastAsia="宋体"/>
                <w:color w:val="000000"/>
                <w:kern w:val="0"/>
                <w:sz w:val="24"/>
              </w:rPr>
              <w:t>提升重污染天气防范应对能力，积极发挥减排效应，消除重污染天气，强化预警分析及会商</w:t>
            </w:r>
            <w:proofErr w:type="gramStart"/>
            <w:r>
              <w:rPr>
                <w:rFonts w:eastAsia="宋体"/>
                <w:color w:val="000000"/>
                <w:kern w:val="0"/>
                <w:sz w:val="24"/>
              </w:rPr>
              <w:t>研</w:t>
            </w:r>
            <w:proofErr w:type="gramEnd"/>
            <w:r>
              <w:rPr>
                <w:rFonts w:eastAsia="宋体"/>
                <w:color w:val="000000"/>
                <w:kern w:val="0"/>
                <w:sz w:val="24"/>
              </w:rPr>
              <w:t>判</w:t>
            </w:r>
          </w:p>
        </w:tc>
        <w:tc>
          <w:tcPr>
            <w:tcW w:w="4408" w:type="dxa"/>
            <w:tcBorders>
              <w:tl2br w:val="nil"/>
              <w:tr2bl w:val="nil"/>
            </w:tcBorders>
            <w:vAlign w:val="center"/>
          </w:tcPr>
          <w:p w14:paraId="54B57113" w14:textId="77777777" w:rsidR="00197AC1" w:rsidRDefault="00000000">
            <w:pPr>
              <w:spacing w:line="280" w:lineRule="exact"/>
              <w:textAlignment w:val="center"/>
              <w:rPr>
                <w:rFonts w:eastAsia="宋体"/>
                <w:color w:val="000000"/>
                <w:sz w:val="24"/>
              </w:rPr>
            </w:pPr>
            <w:r>
              <w:rPr>
                <w:rFonts w:eastAsia="宋体"/>
                <w:color w:val="000000"/>
                <w:kern w:val="0"/>
                <w:sz w:val="24"/>
              </w:rPr>
              <w:t>按照省上统一安排部署修订完善《汉中市重污染天气应急预案》和重污染天气应急减排清单，督促纳入减排清单企业严格落实重污染天气</w:t>
            </w:r>
            <w:proofErr w:type="gramStart"/>
            <w:r>
              <w:rPr>
                <w:rFonts w:eastAsia="宋体"/>
                <w:color w:val="000000"/>
                <w:kern w:val="0"/>
                <w:sz w:val="24"/>
              </w:rPr>
              <w:t>差异化减排</w:t>
            </w:r>
            <w:proofErr w:type="gramEnd"/>
            <w:r>
              <w:rPr>
                <w:rFonts w:eastAsia="宋体"/>
                <w:color w:val="000000"/>
                <w:kern w:val="0"/>
                <w:sz w:val="24"/>
              </w:rPr>
              <w:t>措施，严处重罚拒不落实应急减排措施的工业企业，督导重点行业企业推进绩效升级改造；实行全时段大气污染动态成因跟踪分析，及时发布污染高值预警和污染管控指令，主动对接气象部门，加强会商</w:t>
            </w:r>
            <w:proofErr w:type="gramStart"/>
            <w:r>
              <w:rPr>
                <w:rFonts w:eastAsia="宋体"/>
                <w:color w:val="000000"/>
                <w:kern w:val="0"/>
                <w:sz w:val="24"/>
              </w:rPr>
              <w:t>研</w:t>
            </w:r>
            <w:proofErr w:type="gramEnd"/>
            <w:r>
              <w:rPr>
                <w:rFonts w:eastAsia="宋体"/>
                <w:color w:val="000000"/>
                <w:kern w:val="0"/>
                <w:sz w:val="24"/>
              </w:rPr>
              <w:t>判，提前预警，必要时做好人工影响天气作业</w:t>
            </w:r>
          </w:p>
        </w:tc>
        <w:tc>
          <w:tcPr>
            <w:tcW w:w="3344" w:type="dxa"/>
            <w:tcBorders>
              <w:tl2br w:val="nil"/>
              <w:tr2bl w:val="nil"/>
            </w:tcBorders>
            <w:vAlign w:val="center"/>
          </w:tcPr>
          <w:p w14:paraId="4FBFC7D5" w14:textId="77777777" w:rsidR="00197AC1" w:rsidRDefault="00000000">
            <w:pPr>
              <w:spacing w:line="280" w:lineRule="exact"/>
              <w:textAlignment w:val="center"/>
              <w:rPr>
                <w:rFonts w:eastAsia="宋体"/>
                <w:color w:val="000000"/>
                <w:sz w:val="24"/>
              </w:rPr>
            </w:pPr>
            <w:r>
              <w:rPr>
                <w:rFonts w:eastAsia="宋体"/>
                <w:color w:val="000000"/>
                <w:kern w:val="0"/>
                <w:sz w:val="24"/>
              </w:rPr>
              <w:t>8</w:t>
            </w:r>
            <w:r>
              <w:rPr>
                <w:rFonts w:eastAsia="宋体"/>
                <w:color w:val="000000"/>
                <w:kern w:val="0"/>
                <w:sz w:val="24"/>
              </w:rPr>
              <w:t>月底前修订完善《汉中市重污染天气应急减排清单》，动态更新内容，</w:t>
            </w:r>
            <w:r>
              <w:rPr>
                <w:rFonts w:eastAsia="宋体"/>
                <w:color w:val="000000"/>
                <w:kern w:val="0"/>
                <w:sz w:val="24"/>
              </w:rPr>
              <w:t>9</w:t>
            </w:r>
            <w:r>
              <w:rPr>
                <w:rFonts w:eastAsia="宋体"/>
                <w:color w:val="000000"/>
                <w:kern w:val="0"/>
                <w:sz w:val="24"/>
              </w:rPr>
              <w:t>月底前完成拟定重点行业企业绩效升级改造。全年发布不少于</w:t>
            </w:r>
            <w:r>
              <w:rPr>
                <w:rFonts w:eastAsia="宋体"/>
                <w:color w:val="000000"/>
                <w:kern w:val="0"/>
                <w:sz w:val="24"/>
              </w:rPr>
              <w:t>330</w:t>
            </w:r>
            <w:r>
              <w:rPr>
                <w:rFonts w:eastAsia="宋体"/>
                <w:color w:val="000000"/>
                <w:kern w:val="0"/>
                <w:sz w:val="24"/>
              </w:rPr>
              <w:t>期空气质量</w:t>
            </w:r>
            <w:proofErr w:type="gramStart"/>
            <w:r>
              <w:rPr>
                <w:rFonts w:eastAsia="宋体"/>
                <w:color w:val="000000"/>
                <w:kern w:val="0"/>
                <w:sz w:val="24"/>
              </w:rPr>
              <w:t>研</w:t>
            </w:r>
            <w:proofErr w:type="gramEnd"/>
            <w:r>
              <w:rPr>
                <w:rFonts w:eastAsia="宋体"/>
                <w:color w:val="000000"/>
                <w:kern w:val="0"/>
                <w:sz w:val="24"/>
              </w:rPr>
              <w:t>判日报、</w:t>
            </w:r>
            <w:r>
              <w:rPr>
                <w:rFonts w:eastAsia="宋体"/>
                <w:color w:val="000000"/>
                <w:kern w:val="0"/>
                <w:sz w:val="24"/>
              </w:rPr>
              <w:t>45</w:t>
            </w:r>
            <w:r>
              <w:rPr>
                <w:rFonts w:eastAsia="宋体"/>
                <w:color w:val="000000"/>
                <w:kern w:val="0"/>
                <w:sz w:val="24"/>
              </w:rPr>
              <w:t>期空气周报、</w:t>
            </w:r>
            <w:r>
              <w:rPr>
                <w:rFonts w:eastAsia="宋体"/>
                <w:color w:val="000000"/>
                <w:kern w:val="0"/>
                <w:sz w:val="24"/>
              </w:rPr>
              <w:t>12</w:t>
            </w:r>
            <w:r>
              <w:rPr>
                <w:rFonts w:eastAsia="宋体"/>
                <w:color w:val="000000"/>
                <w:kern w:val="0"/>
                <w:sz w:val="24"/>
              </w:rPr>
              <w:t>期月报</w:t>
            </w:r>
          </w:p>
        </w:tc>
        <w:tc>
          <w:tcPr>
            <w:tcW w:w="1423" w:type="dxa"/>
            <w:tcBorders>
              <w:tl2br w:val="nil"/>
              <w:tr2bl w:val="nil"/>
            </w:tcBorders>
            <w:noWrap/>
            <w:vAlign w:val="center"/>
          </w:tcPr>
          <w:p w14:paraId="0B621FBB"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市生态环境局</w:t>
            </w:r>
          </w:p>
        </w:tc>
        <w:tc>
          <w:tcPr>
            <w:tcW w:w="1240" w:type="dxa"/>
            <w:tcBorders>
              <w:tl2br w:val="nil"/>
              <w:tr2bl w:val="nil"/>
            </w:tcBorders>
            <w:noWrap/>
            <w:vAlign w:val="center"/>
          </w:tcPr>
          <w:p w14:paraId="4E680B3F" w14:textId="77777777" w:rsidR="00197AC1" w:rsidRDefault="00000000">
            <w:pPr>
              <w:spacing w:line="280" w:lineRule="exact"/>
              <w:jc w:val="center"/>
              <w:textAlignment w:val="center"/>
              <w:rPr>
                <w:rFonts w:eastAsia="宋体"/>
                <w:color w:val="000000"/>
                <w:sz w:val="24"/>
              </w:rPr>
            </w:pPr>
            <w:r>
              <w:rPr>
                <w:rFonts w:eastAsia="宋体"/>
                <w:color w:val="000000"/>
                <w:kern w:val="0"/>
                <w:sz w:val="24"/>
              </w:rPr>
              <w:t>市气象局</w:t>
            </w:r>
          </w:p>
        </w:tc>
        <w:tc>
          <w:tcPr>
            <w:tcW w:w="1643" w:type="dxa"/>
            <w:tcBorders>
              <w:tl2br w:val="nil"/>
              <w:tr2bl w:val="nil"/>
            </w:tcBorders>
            <w:noWrap/>
            <w:vAlign w:val="center"/>
          </w:tcPr>
          <w:p w14:paraId="08844037" w14:textId="77777777" w:rsidR="00197AC1" w:rsidRDefault="00000000">
            <w:pPr>
              <w:spacing w:line="280" w:lineRule="exact"/>
              <w:jc w:val="left"/>
              <w:textAlignment w:val="center"/>
              <w:rPr>
                <w:rFonts w:eastAsia="宋体"/>
                <w:color w:val="000000"/>
                <w:sz w:val="24"/>
              </w:rPr>
            </w:pPr>
            <w:r>
              <w:rPr>
                <w:rFonts w:eastAsia="宋体"/>
                <w:color w:val="000000"/>
                <w:kern w:val="0"/>
                <w:sz w:val="24"/>
              </w:rPr>
              <w:t>各县区</w:t>
            </w:r>
            <w:r>
              <w:rPr>
                <w:rFonts w:eastAsia="宋体" w:hint="eastAsia"/>
                <w:color w:val="000000"/>
                <w:kern w:val="0"/>
                <w:sz w:val="24"/>
              </w:rPr>
              <w:t>政府</w:t>
            </w:r>
            <w:r>
              <w:rPr>
                <w:rFonts w:eastAsia="宋体"/>
                <w:color w:val="000000"/>
                <w:kern w:val="0"/>
                <w:sz w:val="24"/>
              </w:rPr>
              <w:t>及市级园区管委会</w:t>
            </w:r>
          </w:p>
        </w:tc>
        <w:tc>
          <w:tcPr>
            <w:tcW w:w="748" w:type="dxa"/>
            <w:tcBorders>
              <w:tl2br w:val="nil"/>
              <w:tr2bl w:val="nil"/>
            </w:tcBorders>
            <w:noWrap/>
            <w:vAlign w:val="center"/>
          </w:tcPr>
          <w:p w14:paraId="54A026AA" w14:textId="77777777" w:rsidR="00197AC1" w:rsidRDefault="00197AC1">
            <w:pPr>
              <w:spacing w:line="280" w:lineRule="exact"/>
              <w:jc w:val="left"/>
              <w:rPr>
                <w:rFonts w:eastAsia="宋体"/>
                <w:color w:val="000000"/>
                <w:sz w:val="24"/>
              </w:rPr>
            </w:pPr>
          </w:p>
        </w:tc>
      </w:tr>
    </w:tbl>
    <w:p w14:paraId="33CE327C" w14:textId="77777777" w:rsidR="00197AC1" w:rsidRDefault="00197AC1">
      <w:pPr>
        <w:pStyle w:val="Default"/>
        <w:spacing w:line="20" w:lineRule="exact"/>
        <w:jc w:val="center"/>
        <w:rPr>
          <w:rFonts w:ascii="方正小标宋简体" w:eastAsia="方正小标宋简体" w:hAnsi="方正小标宋简体" w:cs="方正小标宋简体"/>
          <w:sz w:val="44"/>
          <w:szCs w:val="44"/>
        </w:rPr>
      </w:pPr>
    </w:p>
    <w:p w14:paraId="08737DB1" w14:textId="77777777" w:rsidR="00197AC1" w:rsidRDefault="00197AC1">
      <w:pPr>
        <w:pStyle w:val="Default"/>
        <w:spacing w:line="20" w:lineRule="exact"/>
        <w:jc w:val="center"/>
        <w:rPr>
          <w:rFonts w:ascii="方正小标宋简体" w:eastAsia="方正小标宋简体" w:hAnsi="方正小标宋简体" w:cs="方正小标宋简体"/>
          <w:sz w:val="44"/>
          <w:szCs w:val="44"/>
        </w:rPr>
        <w:sectPr w:rsidR="00197AC1">
          <w:pgSz w:w="16838" w:h="11906" w:orient="landscape"/>
          <w:pgMar w:top="1593" w:right="1905" w:bottom="1304" w:left="1701" w:header="0" w:footer="1304" w:gutter="0"/>
          <w:cols w:space="720"/>
          <w:docGrid w:type="lines" w:linePitch="600"/>
        </w:sectPr>
      </w:pPr>
    </w:p>
    <w:p w14:paraId="51A99D15" w14:textId="77777777" w:rsidR="00197AC1" w:rsidRDefault="00197AC1"/>
    <w:sectPr w:rsidR="00197A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979E5" w14:textId="77777777" w:rsidR="00E70FE5" w:rsidRDefault="00E70FE5" w:rsidP="00666204">
      <w:r>
        <w:separator/>
      </w:r>
    </w:p>
  </w:endnote>
  <w:endnote w:type="continuationSeparator" w:id="0">
    <w:p w14:paraId="00A77913" w14:textId="77777777" w:rsidR="00E70FE5" w:rsidRDefault="00E70FE5" w:rsidP="00666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EEC15" w14:textId="77777777" w:rsidR="00E70FE5" w:rsidRDefault="00E70FE5" w:rsidP="00666204">
      <w:r>
        <w:separator/>
      </w:r>
    </w:p>
  </w:footnote>
  <w:footnote w:type="continuationSeparator" w:id="0">
    <w:p w14:paraId="5839780E" w14:textId="77777777" w:rsidR="00E70FE5" w:rsidRDefault="00E70FE5" w:rsidP="006662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JlNjY3NmIxNWI0Yzc4MGRhODNiMGYxYTc1ZDY2NzIifQ=="/>
  </w:docVars>
  <w:rsids>
    <w:rsidRoot w:val="105F0456"/>
    <w:rsid w:val="00197AC1"/>
    <w:rsid w:val="00666204"/>
    <w:rsid w:val="00E70FE5"/>
    <w:rsid w:val="105F0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41B3B6"/>
  <w15:docId w15:val="{07E909B1-84EE-4474-9030-5C51202B9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qFormat/>
    <w:pPr>
      <w:autoSpaceDE w:val="0"/>
      <w:autoSpaceDN w:val="0"/>
      <w:adjustRightInd w:val="0"/>
      <w:jc w:val="left"/>
    </w:pPr>
    <w:rPr>
      <w:rFonts w:cs="宋体"/>
      <w:color w:val="000000"/>
      <w:kern w:val="0"/>
      <w:sz w:val="24"/>
    </w:rPr>
  </w:style>
  <w:style w:type="paragraph" w:styleId="a3">
    <w:name w:val="footer"/>
    <w:basedOn w:val="a"/>
    <w:pPr>
      <w:tabs>
        <w:tab w:val="center" w:pos="4153"/>
        <w:tab w:val="right" w:pos="8306"/>
      </w:tabs>
      <w:snapToGrid w:val="0"/>
      <w:jc w:val="left"/>
    </w:pPr>
    <w:rPr>
      <w:sz w:val="18"/>
      <w:szCs w:val="18"/>
    </w:rPr>
  </w:style>
  <w:style w:type="character" w:customStyle="1" w:styleId="font11">
    <w:name w:val="font11"/>
    <w:basedOn w:val="a0"/>
    <w:rPr>
      <w:rFonts w:ascii="Times New Roman" w:hAnsi="Times New Roman" w:cs="Times New Roman" w:hint="default"/>
      <w:color w:val="000000"/>
      <w:sz w:val="24"/>
      <w:szCs w:val="24"/>
      <w:u w:val="none"/>
    </w:rPr>
  </w:style>
  <w:style w:type="paragraph" w:styleId="a4">
    <w:name w:val="header"/>
    <w:basedOn w:val="a"/>
    <w:link w:val="a5"/>
    <w:rsid w:val="00666204"/>
    <w:pPr>
      <w:tabs>
        <w:tab w:val="center" w:pos="4153"/>
        <w:tab w:val="right" w:pos="8306"/>
      </w:tabs>
      <w:snapToGrid w:val="0"/>
      <w:jc w:val="center"/>
    </w:pPr>
    <w:rPr>
      <w:sz w:val="18"/>
      <w:szCs w:val="18"/>
    </w:rPr>
  </w:style>
  <w:style w:type="character" w:customStyle="1" w:styleId="a5">
    <w:name w:val="页眉 字符"/>
    <w:basedOn w:val="a0"/>
    <w:link w:val="a4"/>
    <w:rsid w:val="00666204"/>
    <w:rPr>
      <w:rFonts w:ascii="Times New Roman" w:eastAsia="仿宋_GB2312" w:hAnsi="Times New Roman" w:cs="Times New Roman"/>
      <w:kern w:val="2"/>
      <w:sz w:val="18"/>
      <w:szCs w:val="18"/>
    </w:rPr>
  </w:style>
  <w:style w:type="character" w:styleId="a6">
    <w:name w:val="Hyperlink"/>
    <w:basedOn w:val="a0"/>
    <w:rsid w:val="00666204"/>
    <w:rPr>
      <w:color w:val="0563C1" w:themeColor="hyperlink"/>
      <w:u w:val="single"/>
    </w:rPr>
  </w:style>
  <w:style w:type="character" w:styleId="a7">
    <w:name w:val="Unresolved Mention"/>
    <w:basedOn w:val="a0"/>
    <w:uiPriority w:val="99"/>
    <w:semiHidden/>
    <w:unhideWhenUsed/>
    <w:rsid w:val="006662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20</Pages>
  <Words>1954</Words>
  <Characters>11143</Characters>
  <Application>Microsoft Office Word</Application>
  <DocSecurity>0</DocSecurity>
  <Lines>92</Lines>
  <Paragraphs>26</Paragraphs>
  <ScaleCrop>false</ScaleCrop>
  <Company>微软中国</Company>
  <LinksUpToDate>false</LinksUpToDate>
  <CharactersWithSpaces>13071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缘来是你</dc:creator>
  <cp:lastModifiedBy>微软用户</cp:lastModifiedBy>
  <cp:revision>2</cp:revision>
  <dcterms:created xsi:type="dcterms:W3CDTF">2023-11-08T02:31:00Z</dcterms:created>
  <dcterms:modified xsi:type="dcterms:W3CDTF">2023-11-08T02:31:00Z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2C37B18516CB411EAD66802EAABBA710_11</vt:lpwstr>
  </property>
</Properties>
</file>