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04ADB7" w14:textId="05D0C150" w:rsidR="003C0D72" w:rsidRDefault="003C0D72" w:rsidP="003C0D72">
      <w:r>
        <w:fldChar w:fldCharType="begin"/>
      </w:r>
      <w:r>
        <w:instrText>HYPERLINK "</w:instrText>
      </w:r>
      <w:r>
        <w:instrText>https://www.ndrc.gov.cn/xxgk/zcfb/tz/202312/t20231206_1362471.html</w:instrText>
      </w:r>
      <w:r>
        <w:instrText>"</w:instrText>
      </w:r>
      <w:r>
        <w:fldChar w:fldCharType="separate"/>
      </w:r>
      <w:r w:rsidRPr="008259A5">
        <w:rPr>
          <w:rStyle w:val="a3"/>
        </w:rPr>
        <w:t>https://www.ndrc.gov.cn/xxgk/zcfb/tz/202312/t20231206_1362471.html</w:t>
      </w:r>
      <w:r>
        <w:fldChar w:fldCharType="end"/>
      </w:r>
    </w:p>
    <w:p w14:paraId="71CBB8F3" w14:textId="77777777" w:rsidR="003C0D72" w:rsidRDefault="003C0D72" w:rsidP="003C0D72">
      <w:pPr>
        <w:rPr>
          <w:rFonts w:hint="eastAsia"/>
        </w:rPr>
      </w:pPr>
    </w:p>
    <w:p w14:paraId="388943BC" w14:textId="77777777" w:rsidR="003C0D72" w:rsidRDefault="003C0D72" w:rsidP="003C0D72"/>
    <w:p w14:paraId="04F85FB0" w14:textId="77777777" w:rsidR="003C0D72" w:rsidRDefault="003C0D72" w:rsidP="003C0D72"/>
    <w:p w14:paraId="477B94FD" w14:textId="77777777" w:rsidR="003C0D72" w:rsidRDefault="003C0D72" w:rsidP="003C0D72">
      <w:r>
        <w:rPr>
          <w:rFonts w:hint="eastAsia"/>
        </w:rPr>
        <w:t>近日，国家发展改革委办公厅关于印发首批</w:t>
      </w:r>
      <w:proofErr w:type="gramStart"/>
      <w:r>
        <w:rPr>
          <w:rFonts w:hint="eastAsia"/>
        </w:rPr>
        <w:t>碳达峰试点</w:t>
      </w:r>
      <w:proofErr w:type="gramEnd"/>
      <w:r>
        <w:rPr>
          <w:rFonts w:hint="eastAsia"/>
        </w:rPr>
        <w:t>名单的通知显示，</w:t>
      </w:r>
      <w:r>
        <w:t>15个省、自治区35个市、开发区名单在列。具体如下：</w:t>
      </w:r>
    </w:p>
    <w:p w14:paraId="6B0F94A2" w14:textId="77777777" w:rsidR="003C0D72" w:rsidRDefault="003C0D72" w:rsidP="003C0D72"/>
    <w:p w14:paraId="4FC60C2D" w14:textId="77777777" w:rsidR="003C0D72" w:rsidRDefault="003C0D72" w:rsidP="003C0D72">
      <w:r>
        <w:t>1、河北省张家口市、唐山市、承德市</w:t>
      </w:r>
    </w:p>
    <w:p w14:paraId="7BCE07F7" w14:textId="77777777" w:rsidR="003C0D72" w:rsidRDefault="003C0D72" w:rsidP="003C0D72">
      <w:r>
        <w:t>2、山东省青岛市、烟台市、德州经济技术开发区</w:t>
      </w:r>
    </w:p>
    <w:p w14:paraId="2A1484F8" w14:textId="77777777" w:rsidR="003C0D72" w:rsidRDefault="003C0D72" w:rsidP="003C0D72">
      <w:r>
        <w:t>3、山西省太原市、长治高新技术产业开发区</w:t>
      </w:r>
    </w:p>
    <w:p w14:paraId="703DE9D8" w14:textId="77777777" w:rsidR="003C0D72" w:rsidRDefault="003C0D72" w:rsidP="003C0D72">
      <w:r>
        <w:t>4、河南省新乡市、信阳市</w:t>
      </w:r>
    </w:p>
    <w:p w14:paraId="1240F5D0" w14:textId="77777777" w:rsidR="003C0D72" w:rsidRDefault="003C0D72" w:rsidP="003C0D72">
      <w:r>
        <w:t>5、陕西省榆林市、西咸新区</w:t>
      </w:r>
    </w:p>
    <w:p w14:paraId="6122E73B" w14:textId="77777777" w:rsidR="003C0D72" w:rsidRDefault="003C0D72" w:rsidP="003C0D72">
      <w:r>
        <w:t>6、辽宁省沈阳市、大连市</w:t>
      </w:r>
    </w:p>
    <w:p w14:paraId="130DA4E4" w14:textId="77777777" w:rsidR="003C0D72" w:rsidRDefault="003C0D72" w:rsidP="003C0D72">
      <w:r>
        <w:t>7、黑龙江省黑河市、哈尔滨经济技术开发区</w:t>
      </w:r>
    </w:p>
    <w:p w14:paraId="0D7B8C3C" w14:textId="77777777" w:rsidR="003C0D72" w:rsidRDefault="003C0D72" w:rsidP="003C0D72">
      <w:r>
        <w:t>8、内蒙古自治区鄂尔多斯市、包头市、赤峰高新技术产业开发区</w:t>
      </w:r>
    </w:p>
    <w:p w14:paraId="57BF7F43" w14:textId="77777777" w:rsidR="003C0D72" w:rsidRDefault="003C0D72" w:rsidP="003C0D72">
      <w:r>
        <w:t>9、新疆维吾尔自治区克拉玛依市、库车经济技术开发区</w:t>
      </w:r>
    </w:p>
    <w:p w14:paraId="68820049" w14:textId="77777777" w:rsidR="003C0D72" w:rsidRDefault="003C0D72" w:rsidP="003C0D72">
      <w:r>
        <w:t>10、湖北省襄阳市、十堰市</w:t>
      </w:r>
    </w:p>
    <w:p w14:paraId="5E51CD47" w14:textId="77777777" w:rsidR="003C0D72" w:rsidRDefault="003C0D72" w:rsidP="003C0D72">
      <w:r>
        <w:t>11、湖南省长沙市、湘潭市</w:t>
      </w:r>
    </w:p>
    <w:p w14:paraId="033D180E" w14:textId="77777777" w:rsidR="003C0D72" w:rsidRDefault="003C0D72" w:rsidP="003C0D72">
      <w:r>
        <w:t>12、江苏省盐城市、苏州工业园区、南京江宁经济技术开发区</w:t>
      </w:r>
    </w:p>
    <w:p w14:paraId="59D07CD8" w14:textId="77777777" w:rsidR="003C0D72" w:rsidRDefault="003C0D72" w:rsidP="003C0D72">
      <w:r>
        <w:t>13、浙江省杭州市、湖州市</w:t>
      </w:r>
    </w:p>
    <w:p w14:paraId="2E52474F" w14:textId="77777777" w:rsidR="003C0D72" w:rsidRDefault="003C0D72" w:rsidP="003C0D72">
      <w:r>
        <w:t>14、安徽省亳州市、合肥高新技术产业开发区</w:t>
      </w:r>
    </w:p>
    <w:p w14:paraId="25866E34" w14:textId="77777777" w:rsidR="003C0D72" w:rsidRDefault="003C0D72" w:rsidP="003C0D72">
      <w:r>
        <w:t>15、广东省广州市、深圳市、肇庆高新技术产业开发区</w:t>
      </w:r>
    </w:p>
    <w:p w14:paraId="313E85D3" w14:textId="77777777" w:rsidR="003C0D72" w:rsidRDefault="003C0D72" w:rsidP="003C0D72"/>
    <w:p w14:paraId="46A0CDB0" w14:textId="77777777" w:rsidR="003C0D72" w:rsidRPr="003C0D72" w:rsidRDefault="003C0D72" w:rsidP="003C0D72">
      <w:pPr>
        <w:jc w:val="center"/>
        <w:rPr>
          <w:b/>
          <w:bCs/>
        </w:rPr>
      </w:pPr>
      <w:r w:rsidRPr="003C0D72">
        <w:rPr>
          <w:rFonts w:hint="eastAsia"/>
          <w:b/>
          <w:bCs/>
        </w:rPr>
        <w:t>国家发展改革委办公厅关于印发首批</w:t>
      </w:r>
      <w:proofErr w:type="gramStart"/>
      <w:r w:rsidRPr="003C0D72">
        <w:rPr>
          <w:rFonts w:hint="eastAsia"/>
          <w:b/>
          <w:bCs/>
        </w:rPr>
        <w:t>碳达峰试点</w:t>
      </w:r>
      <w:proofErr w:type="gramEnd"/>
      <w:r w:rsidRPr="003C0D72">
        <w:rPr>
          <w:rFonts w:hint="eastAsia"/>
          <w:b/>
          <w:bCs/>
        </w:rPr>
        <w:t>名单的通知</w:t>
      </w:r>
    </w:p>
    <w:p w14:paraId="21FFB135" w14:textId="77777777" w:rsidR="003C0D72" w:rsidRPr="003C0D72" w:rsidRDefault="003C0D72" w:rsidP="003C0D72">
      <w:pPr>
        <w:jc w:val="center"/>
        <w:rPr>
          <w:b/>
          <w:bCs/>
        </w:rPr>
      </w:pPr>
      <w:r w:rsidRPr="003C0D72">
        <w:rPr>
          <w:rFonts w:hint="eastAsia"/>
          <w:b/>
          <w:bCs/>
        </w:rPr>
        <w:t>发改办环资〔</w:t>
      </w:r>
      <w:r w:rsidRPr="003C0D72">
        <w:rPr>
          <w:b/>
          <w:bCs/>
        </w:rPr>
        <w:t>2023〕942号</w:t>
      </w:r>
    </w:p>
    <w:p w14:paraId="693DF0AE" w14:textId="77777777" w:rsidR="003C0D72" w:rsidRDefault="003C0D72" w:rsidP="003C0D72"/>
    <w:p w14:paraId="0847266B" w14:textId="77777777" w:rsidR="003C0D72" w:rsidRDefault="003C0D72" w:rsidP="003C0D72">
      <w:r>
        <w:rPr>
          <w:rFonts w:hint="eastAsia"/>
        </w:rPr>
        <w:t>各省、自治区、直辖市及计划单列市、新疆生产建设兵团发展改革委：</w:t>
      </w:r>
    </w:p>
    <w:p w14:paraId="2C999D3B" w14:textId="77777777" w:rsidR="003C0D72" w:rsidRDefault="003C0D72" w:rsidP="003C0D72"/>
    <w:p w14:paraId="1C31A96B" w14:textId="77777777" w:rsidR="003C0D72" w:rsidRDefault="003C0D72" w:rsidP="003C0D72">
      <w:r>
        <w:rPr>
          <w:rFonts w:hint="eastAsia"/>
        </w:rPr>
        <w:t>为落实国务院《</w:t>
      </w:r>
      <w:r>
        <w:t>2030年前碳达峰行动方案》（国发〔2021〕23号）有关部署，按照《国家碳达峰试点建设方案》（</w:t>
      </w:r>
      <w:proofErr w:type="gramStart"/>
      <w:r>
        <w:t>发改环</w:t>
      </w:r>
      <w:proofErr w:type="gramEnd"/>
      <w:r>
        <w:t>资〔2023〕1409号）工作安排，经有关地区城市和园区自愿申报、省级发展改革委推荐、省级人民政府审核、国家发展改革委复核，确定张家口市等25个城市、长治高新技术产业开发区等10个园区为首批</w:t>
      </w:r>
      <w:proofErr w:type="gramStart"/>
      <w:r>
        <w:t>碳达峰试点</w:t>
      </w:r>
      <w:proofErr w:type="gramEnd"/>
      <w:r>
        <w:t>城市和园区，现予公布，并就有关事项通知如下：</w:t>
      </w:r>
    </w:p>
    <w:p w14:paraId="383D1E33" w14:textId="77777777" w:rsidR="003C0D72" w:rsidRDefault="003C0D72" w:rsidP="003C0D72"/>
    <w:p w14:paraId="1BBC6A70" w14:textId="77777777" w:rsidR="003C0D72" w:rsidRDefault="003C0D72" w:rsidP="003C0D72">
      <w:r>
        <w:rPr>
          <w:rFonts w:hint="eastAsia"/>
        </w:rPr>
        <w:t>一、有关地区发展改革委要高度重视、周密部署、扎实推进，组织指导有关城市和园区开展</w:t>
      </w:r>
      <w:proofErr w:type="gramStart"/>
      <w:r>
        <w:rPr>
          <w:rFonts w:hint="eastAsia"/>
        </w:rPr>
        <w:t>碳达峰试点</w:t>
      </w:r>
      <w:proofErr w:type="gramEnd"/>
      <w:r>
        <w:rPr>
          <w:rFonts w:hint="eastAsia"/>
        </w:rPr>
        <w:t>建设。各试点城市和园区要切实履行主体责任，</w:t>
      </w:r>
      <w:proofErr w:type="gramStart"/>
      <w:r>
        <w:rPr>
          <w:rFonts w:hint="eastAsia"/>
        </w:rPr>
        <w:t>把碳达峰试点</w:t>
      </w:r>
      <w:proofErr w:type="gramEnd"/>
      <w:r>
        <w:rPr>
          <w:rFonts w:hint="eastAsia"/>
        </w:rPr>
        <w:t>建设作为促进本地区经济社会发展全面绿色转型的关键抓手，统筹谋划重点任务、研究推出改革举措、扎实推进重大项目。</w:t>
      </w:r>
    </w:p>
    <w:p w14:paraId="264C1159" w14:textId="77777777" w:rsidR="003C0D72" w:rsidRDefault="003C0D72" w:rsidP="003C0D72"/>
    <w:p w14:paraId="4F4241D2" w14:textId="77777777" w:rsidR="003C0D72" w:rsidRDefault="003C0D72" w:rsidP="003C0D72">
      <w:r>
        <w:rPr>
          <w:rFonts w:hint="eastAsia"/>
        </w:rPr>
        <w:t>二、各试点城市和园区要按照《国家碳达峰试点建设方案》及《碳达峰试点实施方案编制指南》部署要求，结合自身实际科学编制试点实施方案。有关地区发展改革委要组织专业力量，对试点城市和园区实施方案编制工作给予指导和支持。</w:t>
      </w:r>
    </w:p>
    <w:p w14:paraId="3BE401DC" w14:textId="77777777" w:rsidR="003C0D72" w:rsidRDefault="003C0D72" w:rsidP="003C0D72"/>
    <w:p w14:paraId="35283654" w14:textId="77777777" w:rsidR="003C0D72" w:rsidRDefault="003C0D72" w:rsidP="003C0D72">
      <w:r>
        <w:rPr>
          <w:rFonts w:hint="eastAsia"/>
        </w:rPr>
        <w:t>三、有关地区发展改革委对本地区试点城市和园区实施方案进行审核后，于</w:t>
      </w:r>
      <w:r>
        <w:t>2024年1月31</w:t>
      </w:r>
      <w:r>
        <w:lastRenderedPageBreak/>
        <w:t>日前报送国家发展改革委（环资司）。我们将组织有关方面对各试点实施方案进行审核，并反馈有关修改意见。</w:t>
      </w:r>
    </w:p>
    <w:p w14:paraId="62B91373" w14:textId="77777777" w:rsidR="003C0D72" w:rsidRDefault="003C0D72" w:rsidP="003C0D72"/>
    <w:p w14:paraId="712C01EF" w14:textId="77777777" w:rsidR="003C0D72" w:rsidRDefault="003C0D72" w:rsidP="003C0D72">
      <w:pPr>
        <w:jc w:val="right"/>
      </w:pPr>
      <w:r>
        <w:rPr>
          <w:rFonts w:hint="eastAsia"/>
        </w:rPr>
        <w:t>国家发展改革委办公厅</w:t>
      </w:r>
    </w:p>
    <w:p w14:paraId="0E7B393C" w14:textId="405321E3" w:rsidR="0018358F" w:rsidRDefault="003C0D72" w:rsidP="003C0D72">
      <w:pPr>
        <w:jc w:val="right"/>
      </w:pPr>
      <w:r>
        <w:t>2023年11月28日</w:t>
      </w:r>
    </w:p>
    <w:p w14:paraId="4D362671" w14:textId="52BB8C16" w:rsidR="003C0D72" w:rsidRDefault="003C0D72" w:rsidP="003C0D72">
      <w:pPr>
        <w:jc w:val="right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7FFA18C1" wp14:editId="3B8DEF81">
            <wp:extent cx="5274310" cy="6595110"/>
            <wp:effectExtent l="0" t="0" r="2540" b="0"/>
            <wp:docPr id="469520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52051" name="图片 4695205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9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C0D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D72"/>
    <w:rsid w:val="0018358F"/>
    <w:rsid w:val="003C0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D6A8CD"/>
  <w15:chartTrackingRefBased/>
  <w15:docId w15:val="{7EA38325-DD9F-41D0-9DBE-86F969708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C0D72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3C0D72"/>
    <w:rPr>
      <w:color w:val="605E5C"/>
      <w:shd w:val="clear" w:color="auto" w:fill="E1DFDD"/>
    </w:rPr>
  </w:style>
  <w:style w:type="paragraph" w:styleId="a5">
    <w:name w:val="Date"/>
    <w:basedOn w:val="a"/>
    <w:next w:val="a"/>
    <w:link w:val="a6"/>
    <w:uiPriority w:val="99"/>
    <w:semiHidden/>
    <w:unhideWhenUsed/>
    <w:rsid w:val="003C0D72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3C0D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167</Words>
  <Characters>955</Characters>
  <Application>Microsoft Office Word</Application>
  <DocSecurity>0</DocSecurity>
  <Lines>7</Lines>
  <Paragraphs>2</Paragraphs>
  <ScaleCrop>false</ScaleCrop>
  <Company>微软中国</Company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2023-12-07T01:06:00Z</dcterms:created>
  <dcterms:modified xsi:type="dcterms:W3CDTF">2023-12-07T01:07:00Z</dcterms:modified>
</cp:coreProperties>
</file>