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C3323" w14:textId="26F4A631" w:rsidR="00E859E8" w:rsidRDefault="00E859E8" w:rsidP="00E859E8">
      <w:r>
        <w:fldChar w:fldCharType="begin"/>
      </w:r>
      <w:r>
        <w:instrText>HYPERLINK "</w:instrText>
      </w:r>
      <w:r>
        <w:instrText>http://www.tongchuan.gov.cn/resources/site/1/html/xxgk/zcwj/tcszfwj/tzf/202312/828965.html</w:instrText>
      </w:r>
      <w:r>
        <w:instrText>"</w:instrText>
      </w:r>
      <w:r>
        <w:fldChar w:fldCharType="separate"/>
      </w:r>
      <w:r w:rsidRPr="008259A5">
        <w:rPr>
          <w:rStyle w:val="a3"/>
        </w:rPr>
        <w:t>http://www.tongchuan.gov.cn/resources/site/1/html/xxgk/zcwj/tcszfwj/tzf/202312/828965.html</w:t>
      </w:r>
      <w:r>
        <w:fldChar w:fldCharType="end"/>
      </w:r>
    </w:p>
    <w:p w14:paraId="6645E57C" w14:textId="77777777" w:rsidR="00E859E8" w:rsidRDefault="00E859E8" w:rsidP="00E859E8">
      <w:pPr>
        <w:rPr>
          <w:rFonts w:hint="eastAsia"/>
        </w:rPr>
      </w:pPr>
    </w:p>
    <w:p w14:paraId="50A297E9" w14:textId="77777777" w:rsidR="00E859E8" w:rsidRDefault="00E859E8" w:rsidP="00E859E8"/>
    <w:p w14:paraId="08AAA974" w14:textId="77777777" w:rsidR="00E859E8" w:rsidRDefault="00E859E8" w:rsidP="00E859E8"/>
    <w:p w14:paraId="16337885" w14:textId="77777777" w:rsidR="00E859E8" w:rsidRDefault="00E859E8" w:rsidP="00E859E8">
      <w:r>
        <w:rPr>
          <w:rFonts w:hint="eastAsia"/>
        </w:rPr>
        <w:t>近日，陕西省铜川市人民政府关于印发“十四五”节能减</w:t>
      </w:r>
      <w:proofErr w:type="gramStart"/>
      <w:r>
        <w:rPr>
          <w:rFonts w:hint="eastAsia"/>
        </w:rPr>
        <w:t>排综合</w:t>
      </w:r>
      <w:proofErr w:type="gramEnd"/>
      <w:r>
        <w:rPr>
          <w:rFonts w:hint="eastAsia"/>
        </w:rPr>
        <w:t>工作实施方案的通知指出，实施农业农村节能减排工程。支持风能、太阳能、生物质能等可再生能源在农业生产和农村生活中的应用，因地制宜、多能互补，有序推进农村清洁取暖。推广应用农用电动车辆、发展节能型农业生产设施，推进农房节能改造和绿色农房建设。到</w:t>
      </w:r>
      <w:r>
        <w:t>2025年，农作物秸秆综合利用率达到95%以上。</w:t>
      </w:r>
    </w:p>
    <w:p w14:paraId="4FA354B1" w14:textId="77777777" w:rsidR="00E859E8" w:rsidRDefault="00E859E8" w:rsidP="00E859E8"/>
    <w:p w14:paraId="47F4E3FD" w14:textId="77777777" w:rsidR="00E859E8" w:rsidRDefault="00E859E8" w:rsidP="00E859E8">
      <w:r>
        <w:rPr>
          <w:rFonts w:hint="eastAsia"/>
        </w:rPr>
        <w:t>实施城镇绿色节能改造工程。因地制宜推动清洁取暖，加快工业余热、可再生能源等在城镇供热中的规模化应用，加快推进北市区集中供暖和西安长距离供热等热电联产项目。到</w:t>
      </w:r>
      <w:r>
        <w:t>2025年，建成一批星级绿色建筑示范项目，城镇清洁取暖比例和绿色高效制冷产品市场占有率大幅提升。</w:t>
      </w:r>
    </w:p>
    <w:p w14:paraId="18DB4B03" w14:textId="77777777" w:rsidR="00E859E8" w:rsidRDefault="00E859E8" w:rsidP="00E859E8"/>
    <w:p w14:paraId="2FD96D5C" w14:textId="77777777" w:rsidR="00E859E8" w:rsidRDefault="00E859E8" w:rsidP="00E859E8">
      <w:r>
        <w:rPr>
          <w:rFonts w:hint="eastAsia"/>
        </w:rPr>
        <w:t>实施公共机构能效提升工程。加快推进公共机构既有建筑围护结构、供热、制冷、照明等设施设备节能改造，推动公共机构光</w:t>
      </w:r>
      <w:proofErr w:type="gramStart"/>
      <w:r>
        <w:rPr>
          <w:rFonts w:hint="eastAsia"/>
        </w:rPr>
        <w:t>伏资源</w:t>
      </w:r>
      <w:proofErr w:type="gramEnd"/>
      <w:r>
        <w:rPr>
          <w:rFonts w:hint="eastAsia"/>
        </w:rPr>
        <w:t>等新能源开发利用。加大太阳能、地热能、空气能等可再生能源和热泵、高效储能技术推广力度，实施清洁能源供暖，提高可再生能源消费比重。</w:t>
      </w:r>
    </w:p>
    <w:p w14:paraId="43452FE6" w14:textId="77777777" w:rsidR="00E859E8" w:rsidRDefault="00E859E8" w:rsidP="00E859E8"/>
    <w:p w14:paraId="504B5D5A" w14:textId="77777777" w:rsidR="00E859E8" w:rsidRDefault="00E859E8" w:rsidP="00E859E8">
      <w:r>
        <w:rPr>
          <w:rFonts w:hint="eastAsia"/>
        </w:rPr>
        <w:t>实施煤炭清洁高效利用工程。坚持先立后破，严格合理控制煤炭消费增长，加大重点</w:t>
      </w:r>
      <w:proofErr w:type="gramStart"/>
      <w:r>
        <w:rPr>
          <w:rFonts w:hint="eastAsia"/>
        </w:rPr>
        <w:t>行业减煤力度</w:t>
      </w:r>
      <w:proofErr w:type="gramEnd"/>
      <w:r>
        <w:rPr>
          <w:rFonts w:hint="eastAsia"/>
        </w:rPr>
        <w:t>，全领域、全过程压减工业燃煤，推动煤炭清洁高效利用。加大落后燃煤锅炉退出力度，推动以工业余热、电厂余热、清洁能源等替代煤炭供热（蒸汽）。</w:t>
      </w:r>
    </w:p>
    <w:p w14:paraId="76491484" w14:textId="77777777" w:rsidR="00E859E8" w:rsidRDefault="00E859E8" w:rsidP="00E859E8"/>
    <w:p w14:paraId="6CA50F73" w14:textId="77777777" w:rsidR="00E859E8" w:rsidRPr="00E859E8" w:rsidRDefault="00E859E8" w:rsidP="00E859E8">
      <w:pPr>
        <w:jc w:val="center"/>
        <w:rPr>
          <w:b/>
          <w:bCs/>
        </w:rPr>
      </w:pPr>
      <w:r w:rsidRPr="00E859E8">
        <w:rPr>
          <w:rFonts w:hint="eastAsia"/>
          <w:b/>
          <w:bCs/>
        </w:rPr>
        <w:t>铜川市人民政府关于印发“十四五”节能减</w:t>
      </w:r>
      <w:proofErr w:type="gramStart"/>
      <w:r w:rsidRPr="00E859E8">
        <w:rPr>
          <w:rFonts w:hint="eastAsia"/>
          <w:b/>
          <w:bCs/>
        </w:rPr>
        <w:t>排综合</w:t>
      </w:r>
      <w:proofErr w:type="gramEnd"/>
      <w:r w:rsidRPr="00E859E8">
        <w:rPr>
          <w:rFonts w:hint="eastAsia"/>
          <w:b/>
          <w:bCs/>
        </w:rPr>
        <w:t>工作实施方案的通知</w:t>
      </w:r>
    </w:p>
    <w:p w14:paraId="134EA697" w14:textId="77777777" w:rsidR="00E859E8" w:rsidRPr="00E859E8" w:rsidRDefault="00E859E8" w:rsidP="00E859E8">
      <w:pPr>
        <w:jc w:val="center"/>
        <w:rPr>
          <w:b/>
          <w:bCs/>
        </w:rPr>
      </w:pPr>
      <w:proofErr w:type="gramStart"/>
      <w:r w:rsidRPr="00E859E8">
        <w:rPr>
          <w:rFonts w:hint="eastAsia"/>
          <w:b/>
          <w:bCs/>
        </w:rPr>
        <w:t>铜政发</w:t>
      </w:r>
      <w:proofErr w:type="gramEnd"/>
      <w:r w:rsidRPr="00E859E8">
        <w:rPr>
          <w:rFonts w:hint="eastAsia"/>
          <w:b/>
          <w:bCs/>
        </w:rPr>
        <w:t>〔</w:t>
      </w:r>
      <w:r w:rsidRPr="00E859E8">
        <w:rPr>
          <w:b/>
          <w:bCs/>
        </w:rPr>
        <w:t>2023〕21号</w:t>
      </w:r>
    </w:p>
    <w:p w14:paraId="4B59B36A" w14:textId="77777777" w:rsidR="00E859E8" w:rsidRDefault="00E859E8" w:rsidP="00E859E8"/>
    <w:p w14:paraId="4B44CB10" w14:textId="77777777" w:rsidR="00E859E8" w:rsidRDefault="00E859E8" w:rsidP="00E859E8">
      <w:r>
        <w:rPr>
          <w:rFonts w:hint="eastAsia"/>
        </w:rPr>
        <w:t>各区县人民政府，市新区管委会，市政府各工作部门、直属事业单位：</w:t>
      </w:r>
    </w:p>
    <w:p w14:paraId="292F11AF" w14:textId="77777777" w:rsidR="00E859E8" w:rsidRDefault="00E859E8" w:rsidP="00E859E8"/>
    <w:p w14:paraId="0DC63D7F" w14:textId="77777777" w:rsidR="00E859E8" w:rsidRDefault="00E859E8" w:rsidP="00E859E8">
      <w:r>
        <w:rPr>
          <w:rFonts w:hint="eastAsia"/>
        </w:rPr>
        <w:t>现将《铜川市“十四五”节能减排综合工作实施方案》印发给你们，请认真贯彻执行。</w:t>
      </w:r>
    </w:p>
    <w:p w14:paraId="0931D93A" w14:textId="77777777" w:rsidR="00E859E8" w:rsidRDefault="00E859E8" w:rsidP="00E859E8"/>
    <w:p w14:paraId="5867405D" w14:textId="77777777" w:rsidR="00E859E8" w:rsidRDefault="00E859E8" w:rsidP="00E859E8">
      <w:pPr>
        <w:jc w:val="right"/>
      </w:pPr>
      <w:r>
        <w:rPr>
          <w:rFonts w:hint="eastAsia"/>
        </w:rPr>
        <w:t>铜川市人民政府</w:t>
      </w:r>
    </w:p>
    <w:p w14:paraId="0C1D15C4" w14:textId="77777777" w:rsidR="00E859E8" w:rsidRDefault="00E859E8" w:rsidP="00E859E8">
      <w:pPr>
        <w:jc w:val="right"/>
      </w:pPr>
      <w:r>
        <w:t>2023年12月1日</w:t>
      </w:r>
    </w:p>
    <w:p w14:paraId="52D8BBD8" w14:textId="77777777" w:rsidR="00E859E8" w:rsidRDefault="00E859E8" w:rsidP="00E859E8"/>
    <w:p w14:paraId="5FAB3DC9" w14:textId="77777777" w:rsidR="00E859E8" w:rsidRPr="00E859E8" w:rsidRDefault="00E859E8" w:rsidP="00E859E8">
      <w:pPr>
        <w:jc w:val="center"/>
        <w:rPr>
          <w:b/>
          <w:bCs/>
        </w:rPr>
      </w:pPr>
      <w:r w:rsidRPr="00E859E8">
        <w:rPr>
          <w:rFonts w:hint="eastAsia"/>
          <w:b/>
          <w:bCs/>
        </w:rPr>
        <w:t>铜川市“十四五”节能减</w:t>
      </w:r>
      <w:proofErr w:type="gramStart"/>
      <w:r w:rsidRPr="00E859E8">
        <w:rPr>
          <w:rFonts w:hint="eastAsia"/>
          <w:b/>
          <w:bCs/>
        </w:rPr>
        <w:t>排综合</w:t>
      </w:r>
      <w:proofErr w:type="gramEnd"/>
      <w:r w:rsidRPr="00E859E8">
        <w:rPr>
          <w:rFonts w:hint="eastAsia"/>
          <w:b/>
          <w:bCs/>
        </w:rPr>
        <w:t>工作实施方案</w:t>
      </w:r>
    </w:p>
    <w:p w14:paraId="476E2C93" w14:textId="77777777" w:rsidR="00E859E8" w:rsidRDefault="00E859E8" w:rsidP="00E859E8"/>
    <w:p w14:paraId="68B0D419" w14:textId="77777777" w:rsidR="00E859E8" w:rsidRDefault="00E859E8" w:rsidP="00E859E8">
      <w:r>
        <w:rPr>
          <w:rFonts w:hint="eastAsia"/>
        </w:rPr>
        <w:t>为认真贯彻落实党中央、国务院和省委、省政府重大决策部署，大力推动节能减排，深入打好污染防治攻坚战，加快推进经济社会发展全面绿色转型，助力</w:t>
      </w:r>
      <w:proofErr w:type="gramStart"/>
      <w:r>
        <w:rPr>
          <w:rFonts w:hint="eastAsia"/>
        </w:rPr>
        <w:t>实现碳达峰</w:t>
      </w:r>
      <w:proofErr w:type="gramEnd"/>
      <w:r>
        <w:rPr>
          <w:rFonts w:hint="eastAsia"/>
        </w:rPr>
        <w:t>、碳中和目标，按照《陕西省人民政府关于印发“十四五”节能减排综合工作实施方案的通知》（</w:t>
      </w:r>
      <w:proofErr w:type="gramStart"/>
      <w:r>
        <w:rPr>
          <w:rFonts w:hint="eastAsia"/>
        </w:rPr>
        <w:t>陕政发</w:t>
      </w:r>
      <w:proofErr w:type="gramEnd"/>
      <w:r>
        <w:rPr>
          <w:rFonts w:hint="eastAsia"/>
        </w:rPr>
        <w:t>〔</w:t>
      </w:r>
      <w:r>
        <w:t>2022〕25号）要求，结合我市实际,制定本实施方案。</w:t>
      </w:r>
    </w:p>
    <w:p w14:paraId="62C5B4F9" w14:textId="77777777" w:rsidR="00E859E8" w:rsidRDefault="00E859E8" w:rsidP="00E859E8">
      <w:r>
        <w:rPr>
          <w:rFonts w:hint="eastAsia"/>
        </w:rPr>
        <w:t>一、工作目标</w:t>
      </w:r>
    </w:p>
    <w:p w14:paraId="55BC91E4" w14:textId="77777777" w:rsidR="00E859E8" w:rsidRDefault="00E859E8" w:rsidP="00E859E8">
      <w:r>
        <w:rPr>
          <w:rFonts w:hint="eastAsia"/>
        </w:rPr>
        <w:t>深入贯彻落</w:t>
      </w:r>
      <w:proofErr w:type="gramStart"/>
      <w:r>
        <w:rPr>
          <w:rFonts w:hint="eastAsia"/>
        </w:rPr>
        <w:t>实习近</w:t>
      </w:r>
      <w:proofErr w:type="gramEnd"/>
      <w:r>
        <w:rPr>
          <w:rFonts w:hint="eastAsia"/>
        </w:rPr>
        <w:t>平生态文明思想和习近平总书记来陕考察重要讲话重要指示，立足新发展阶段，完整、准确、全面贯彻新发展理念，服务和融入新发展格局，推动高质量发展，实施</w:t>
      </w:r>
      <w:r>
        <w:rPr>
          <w:rFonts w:hint="eastAsia"/>
        </w:rPr>
        <w:lastRenderedPageBreak/>
        <w:t>能源消费强度和总量双控（以下称能耗双控）、主要污染物排放总量控制制度，以经济社会发展全面绿色转型为引领，以能源清洁低碳发展为关键，坚决遏制高耗能高排放低水平项目盲目发展，组织实施节能减排重点工程，完善节能减</w:t>
      </w:r>
      <w:proofErr w:type="gramStart"/>
      <w:r>
        <w:rPr>
          <w:rFonts w:hint="eastAsia"/>
        </w:rPr>
        <w:t>排政策</w:t>
      </w:r>
      <w:proofErr w:type="gramEnd"/>
      <w:r>
        <w:rPr>
          <w:rFonts w:hint="eastAsia"/>
        </w:rPr>
        <w:t>机制，统筹推进能源利用效率提升和主要污染物总量减排，为</w:t>
      </w:r>
      <w:proofErr w:type="gramStart"/>
      <w:r>
        <w:rPr>
          <w:rFonts w:hint="eastAsia"/>
        </w:rPr>
        <w:t>实现碳达峰</w:t>
      </w:r>
      <w:proofErr w:type="gramEnd"/>
      <w:r>
        <w:rPr>
          <w:rFonts w:hint="eastAsia"/>
        </w:rPr>
        <w:t>、碳中和目标奠定坚实基础。</w:t>
      </w:r>
    </w:p>
    <w:p w14:paraId="3E35C513" w14:textId="77777777" w:rsidR="00E859E8" w:rsidRDefault="00E859E8" w:rsidP="00E859E8">
      <w:r>
        <w:rPr>
          <w:rFonts w:hint="eastAsia"/>
        </w:rPr>
        <w:t>到</w:t>
      </w:r>
      <w:r>
        <w:t>2025年，全市单位生产总值能源消耗比2020年下降14%以上，能源消费总量得到合理控制，化学需氧量、氨氮、氮氧化物、挥发性有机物四项主要污染物重点工程减排量分别为920吨、20吨、1885吨、395吨。节能减</w:t>
      </w:r>
      <w:proofErr w:type="gramStart"/>
      <w:r>
        <w:t>排政策</w:t>
      </w:r>
      <w:proofErr w:type="gramEnd"/>
      <w:r>
        <w:t>机制更加健全，有色金属、水泥建材重点行业能源利用效率大幅提升，二氧化碳排放增量得到有效控制，绿色低碳循环发展的经济体系初步形成。</w:t>
      </w:r>
    </w:p>
    <w:p w14:paraId="2FD63D4D" w14:textId="77777777" w:rsidR="00E859E8" w:rsidRDefault="00E859E8" w:rsidP="00E859E8">
      <w:r>
        <w:rPr>
          <w:rFonts w:hint="eastAsia"/>
        </w:rPr>
        <w:t>二、重点工程</w:t>
      </w:r>
    </w:p>
    <w:p w14:paraId="48FA6CD1" w14:textId="77777777" w:rsidR="00E859E8" w:rsidRDefault="00E859E8" w:rsidP="00E859E8">
      <w:r>
        <w:rPr>
          <w:rFonts w:hint="eastAsia"/>
        </w:rPr>
        <w:t>（一）实施重点行业绿色升级工程。扎实推进有色金属、建材等重点行业节能</w:t>
      </w:r>
      <w:proofErr w:type="gramStart"/>
      <w:r>
        <w:rPr>
          <w:rFonts w:hint="eastAsia"/>
        </w:rPr>
        <w:t>降碳改造</w:t>
      </w:r>
      <w:proofErr w:type="gramEnd"/>
      <w:r>
        <w:rPr>
          <w:rFonts w:hint="eastAsia"/>
        </w:rPr>
        <w:t>和污染物深度治理。严格执行能耗、环保、水耗、安全等方面有关法律法规、产业政策和强制性标准。依法依规淘汰落后产能、落后工艺、落后产品，持续化解过剩产能，持续推进工业余热余压利用技术与工艺节能相结合，加强工业余热和低品位余热利用，新建或搬迁及升级改造的水泥、石灰等生产线，须同步规划设计余热回收装置，提高能源综合利用水平。加强绿色低碳工艺技术装备推广应用，加快推进水泥、石灰及燃煤锅炉超低排放改造。实施重点行业分类治理，开展重点行业清洁生产和工业废水资源化利用改造，推进新型基础设施能效提升，推进绿色数据中心、</w:t>
      </w:r>
      <w:r>
        <w:t>5G通信基站等新型基础设施绿色升级，加快提升新建项目可再生能源消费比重。“十四五”时期，规模以上工业单位增加值能耗下降13.5%，万元工业增加值用水量下降10%。到2025年，通过实施</w:t>
      </w:r>
      <w:proofErr w:type="gramStart"/>
      <w:r>
        <w:t>节能降碳行动</w:t>
      </w:r>
      <w:proofErr w:type="gramEnd"/>
      <w:r>
        <w:t>，电解铝、水泥等重点行业产能和数据中心达到能效标杆水平的比例超过30%。（市工信局、市发展改革委、市生态环境局、市水</w:t>
      </w:r>
      <w:proofErr w:type="gramStart"/>
      <w:r>
        <w:t>务</w:t>
      </w:r>
      <w:proofErr w:type="gramEnd"/>
      <w:r>
        <w:t>局、市市场监管局、市能源局等按职责分工负责，各区县政府、市新区管委会落实，以下均需各区县政府、市新区管委会落实，不再列出）</w:t>
      </w:r>
    </w:p>
    <w:p w14:paraId="4A2D7075" w14:textId="77777777" w:rsidR="00E859E8" w:rsidRDefault="00E859E8" w:rsidP="00E859E8">
      <w:r>
        <w:rPr>
          <w:rFonts w:hint="eastAsia"/>
        </w:rPr>
        <w:t>（二）实施园区节能环保提升工程。以市级工业园区为重点，推进园区循环化改造，构建循环产业链条，推动能源梯级利用、资源循环利用、环境基础设施共建共享，全面提高能源资源产出率和循环化水平。支持园区建设电、热、冷、气等多能源协同的综合能源项目，发展工业绿色微电网，引导工业园区加快分布式光伏、分散式风电、多元储能、余热余压利用、智慧能源管理等一体化系统开发运行，促进就近大规模、高比例消纳可再生能源，促进节能提效。鼓励工业园区实施综合能源改造，建设能耗在线监测管理平台，开展园区能源利用状况评估，提高园区能源综合利用效率。加快产业园区和集群污染综合整治，加强一般固体废物和危险废物集中贮存和处理处置，推进涉挥发性有机物及特征污染物集中治理等“绿岛”项目建设。大力支持低碳近</w:t>
      </w:r>
      <w:proofErr w:type="gramStart"/>
      <w:r>
        <w:rPr>
          <w:rFonts w:hint="eastAsia"/>
        </w:rPr>
        <w:t>零碳试点</w:t>
      </w:r>
      <w:proofErr w:type="gramEnd"/>
      <w:r>
        <w:rPr>
          <w:rFonts w:hint="eastAsia"/>
        </w:rPr>
        <w:t>示范创建工作，鼓励工业企业开展节能降耗及污染治理技术革新，到</w:t>
      </w:r>
      <w:r>
        <w:t>2025年，创建一批节能环保示范园区。（市发展改革委、市工信局、市生态环境局、市住建局、市城市管理执法局、市卫健委、市级各工业园区管委会等按职责分工负责）</w:t>
      </w:r>
    </w:p>
    <w:p w14:paraId="4C400CDF" w14:textId="77777777" w:rsidR="00E859E8" w:rsidRDefault="00E859E8" w:rsidP="00E859E8">
      <w:r>
        <w:rPr>
          <w:rFonts w:hint="eastAsia"/>
        </w:rPr>
        <w:t>（三）实施城镇绿色节能改造工程。全面推进城镇绿色规划、绿色建设、绿色运行管理，系统化推进海绵城市建设，推动低碳城市、韧性城市、“无废城市”建设，开展城镇更新行动，大力推进城镇老旧小区升级改造。提高建筑节能标准，积极开展超低能耗建筑示范工程，大力发展太阳能、浅层地热能等可再生能源在建筑领域中的应用，提升城镇建筑可再生能源替代率，持续推进既有建筑节能改造。因地制宜推动清洁取暖，加快工业余热、可再生能源等在城镇供热中的规模化应用，加快推进北市区集中供暖和西安长距离供热等热电联产项目。大力发展装配式建筑，按照安全耐久、健康舒适、生活便利、资源节约、环境宜居的标准要求，推动高质量绿色建筑规模化发展。实施绿色高效制冷行动，在公共机构、大型公共建筑、数据中心、冷链物流园区等重点区域实施节能改造，大幅提升制冷系统能效水平。实施公共供水管网漏损治理工程。到</w:t>
      </w:r>
      <w:r>
        <w:t>2025年，建成一批星级绿色建筑示范项目，城镇清洁取暖比例</w:t>
      </w:r>
      <w:r>
        <w:lastRenderedPageBreak/>
        <w:t>和绿色高效制冷产品市场占有率大幅提升。（市住建局、市城市管理执法局、市发展改革委、市自然资源局、市财政局、市市场监管局、市商务局、市机关事务服务中心、市能源局等按职责分工负责）</w:t>
      </w:r>
    </w:p>
    <w:p w14:paraId="503AB515" w14:textId="77777777" w:rsidR="00E859E8" w:rsidRDefault="00E859E8" w:rsidP="00E859E8">
      <w:r>
        <w:rPr>
          <w:rFonts w:hint="eastAsia"/>
        </w:rPr>
        <w:t>（四）实施交通物流节能减排工程。持续推进运输结构优化</w:t>
      </w:r>
      <w:r>
        <w:t>,有序推进</w:t>
      </w:r>
      <w:proofErr w:type="gramStart"/>
      <w:r>
        <w:t>充换电</w:t>
      </w:r>
      <w:proofErr w:type="gramEnd"/>
      <w:r>
        <w:t>、加氢等基础设施建设。推广低碳交通工具，淘汰老旧燃油运输车辆，提高城市公交、出租、物流、环卫清扫等车辆使用新能源汽车的比例。加快大宗货物和中长途货物运输“公转铁”，大力发展多式联运，推动铁路专用线进物流园区及大型工矿企业，积极推进华能铁路专用线等项目建设，大幅提升铁路运输能力。全面落实</w:t>
      </w:r>
      <w:proofErr w:type="gramStart"/>
      <w:r>
        <w:t>汽车国</w:t>
      </w:r>
      <w:proofErr w:type="gramEnd"/>
      <w:r>
        <w:t>六排放标准和非道路移动柴油</w:t>
      </w:r>
      <w:proofErr w:type="gramStart"/>
      <w:r>
        <w:t>机械国</w:t>
      </w:r>
      <w:proofErr w:type="gramEnd"/>
      <w:r>
        <w:t>四排放标准，基本</w:t>
      </w:r>
      <w:proofErr w:type="gramStart"/>
      <w:r>
        <w:t>淘汰国</w:t>
      </w:r>
      <w:proofErr w:type="gramEnd"/>
      <w:r>
        <w:t>三及以下排放标准汽车。深入实施清洁柴油机行动，鼓励重型柴油货车更新替代。实施汽车排放检验与维护制度</w:t>
      </w:r>
      <w:r>
        <w:rPr>
          <w:rFonts w:hint="eastAsia"/>
        </w:rPr>
        <w:t>，加强机动车排放召回管理。开展新能源中重型货车应用示范，鼓励在中短途固定运输线路、大型物流园区等场地内转运中使用新能源中重型货车。大力发展智能交通，积极运用大数据优化运输组织模式。加快绿色仓储建设，鼓励建设绿色物流园区。加快标准化物流周转箱推广应用，全面推广绿色快递包装，提升快递包装标准化、绿色化、循环化水平，确保电商快件不再二次包装比例达到</w:t>
      </w:r>
      <w:r>
        <w:t>90%。到2025年，全市铁路货运量达到985万吨，年货运量150万吨、运距500公里以上中长距离运输中，铁路运输比例力争达到90%。（市交通运输局牵头，市发展改革委、</w:t>
      </w:r>
      <w:r>
        <w:rPr>
          <w:rFonts w:hint="eastAsia"/>
        </w:rPr>
        <w:t>市工信局、市公安局、市财政局、市生态环境局、市住建局、市城市管理执法局、市商务局、市市场监管局、市能源局、市邮政管理局、西铁局铜川车务段等按职责分工负责）</w:t>
      </w:r>
    </w:p>
    <w:p w14:paraId="7741B9F2" w14:textId="77777777" w:rsidR="00E859E8" w:rsidRDefault="00E859E8" w:rsidP="00E859E8">
      <w:r>
        <w:rPr>
          <w:rFonts w:hint="eastAsia"/>
        </w:rPr>
        <w:t>（五）实施农业农村节能减排工程。支持风能、太阳能、生物质能等可再生能源在农业生产和农村生活中的应用，因地制宜、多能互补，有序推进农村清洁取暖。推广应用农用电动车辆、发展节能型农业生产设施，推进农房节能改造和绿色农房建设。持续加大农业面源污染防治工作力度，开展农药化肥减量增效行动，多渠道提升秸秆综合利用率，提高农膜、农药包装废弃物回收处理水平。持续推进畜禽粪污资源化利用，提升规模养殖场污染治理成效。巩固农村人居环境整治成果，提高农村生活污水垃圾处理能力，基本</w:t>
      </w:r>
      <w:proofErr w:type="gramStart"/>
      <w:r>
        <w:rPr>
          <w:rFonts w:hint="eastAsia"/>
        </w:rPr>
        <w:t>消除较</w:t>
      </w:r>
      <w:proofErr w:type="gramEnd"/>
      <w:r>
        <w:rPr>
          <w:rFonts w:hint="eastAsia"/>
        </w:rPr>
        <w:t>大面积的农村黑臭水体，村容村貌显著提升。到</w:t>
      </w:r>
      <w:r>
        <w:t>2025年，农村生活污水治理率达到40%，农作物秸秆综合利用率达到95%以上，畜禽粪污综合利用率达到90%以上，绿色防控、统防统治覆盖率分别达到55%、45%。（市农业农村局、市生态环境局、市能源局、市乡村振兴局、市发展改革委、市工信局、市住建局、市水</w:t>
      </w:r>
      <w:proofErr w:type="gramStart"/>
      <w:r>
        <w:t>务</w:t>
      </w:r>
      <w:proofErr w:type="gramEnd"/>
      <w:r>
        <w:t>局、市市场监管局等按职责分工负责）</w:t>
      </w:r>
    </w:p>
    <w:p w14:paraId="2F877885" w14:textId="77777777" w:rsidR="00E859E8" w:rsidRDefault="00E859E8" w:rsidP="00E859E8">
      <w:r>
        <w:rPr>
          <w:rFonts w:hint="eastAsia"/>
        </w:rPr>
        <w:t>（六）实施公共机构能效提升工程。进一步完善公共建筑能耗监管体系，夯实计量统计基础，加强计量器具配备，严格实行能源资源分户、分类、分项计量。推动绿色机关建设，加快推进公共机构既有建筑围护结构、供热、制冷、照明等设施设备节能改造，推动公共机构光</w:t>
      </w:r>
      <w:proofErr w:type="gramStart"/>
      <w:r>
        <w:rPr>
          <w:rFonts w:hint="eastAsia"/>
        </w:rPr>
        <w:t>伏资源</w:t>
      </w:r>
      <w:proofErr w:type="gramEnd"/>
      <w:r>
        <w:rPr>
          <w:rFonts w:hint="eastAsia"/>
        </w:rPr>
        <w:t>等新能源开发利用。深入实施节约型机关创建行动，组织县级及以上党政机关开展绿色办公。淘汰报废老旧柴油公务用车，加大公共机构新能源汽车配备使用力度，提高新能源汽车专用停车位和充电基础设施数量。加大太阳能、地热能、空气能等可再生能源和热泵、高效储能技术推广力度，实施清洁能源供暖，提高可再生能源消费比重。鼓励公共机构积极参与全省电力需求响应，配合中央空调柔性调控试点建设。充分发挥市场机制作用，积极探索多元化合同能源管理模式，重点在学校、医院和大型场馆等公共机构推广应用创新型合同能源管理模式。到</w:t>
      </w:r>
      <w:r>
        <w:t>2025年，创建2家国家级节约型公共机构示范单位，遴选1家公共机构能效领跑者。（市机关事务服务中心）</w:t>
      </w:r>
    </w:p>
    <w:p w14:paraId="7B2746AD" w14:textId="77777777" w:rsidR="00E859E8" w:rsidRDefault="00E859E8" w:rsidP="00E859E8">
      <w:r>
        <w:rPr>
          <w:rFonts w:hint="eastAsia"/>
        </w:rPr>
        <w:t>（七）实施重点区域污染物减排工程。深入打好蓝天保卫战，持续推进大气污染防治重点区域秋冬季攻坚行动，加强重点行业结构调整和污染治理，采取清洁能源替代、依法关停淘汰、深度治理提升、转型升级等措施，加大工业炉窑综合整治力度，加快不符合产业政策的燃煤工业窑炉和煤气发生炉淘汰进度。推进挥发性有机物和氮氧化物协同减排，加强细颗粒物和臭氧协同控制。扎实推进城镇污水垃圾处理和工业、农业面源等污染治理工程。着力打好黄</w:t>
      </w:r>
      <w:r>
        <w:rPr>
          <w:rFonts w:hint="eastAsia"/>
        </w:rPr>
        <w:lastRenderedPageBreak/>
        <w:t>河生态保护治理攻坚战，实施深度节水控水行动，加强漆水河、</w:t>
      </w:r>
      <w:proofErr w:type="gramStart"/>
      <w:r>
        <w:rPr>
          <w:rFonts w:hint="eastAsia"/>
        </w:rPr>
        <w:t>沮</w:t>
      </w:r>
      <w:proofErr w:type="gramEnd"/>
      <w:r>
        <w:rPr>
          <w:rFonts w:hint="eastAsia"/>
        </w:rPr>
        <w:t>河等污染治理，开展入河排污口排查整治，加强黄河流域城镇污水处理设施及配套管网建设，到</w:t>
      </w:r>
      <w:r>
        <w:t>2025年，我市岔口断面水质</w:t>
      </w:r>
      <w:proofErr w:type="gramStart"/>
      <w:r>
        <w:t>达到国考水质</w:t>
      </w:r>
      <w:proofErr w:type="gramEnd"/>
      <w:r>
        <w:t>目标。（市发展改革委、市生态环境局、市工信局、市水</w:t>
      </w:r>
      <w:proofErr w:type="gramStart"/>
      <w:r>
        <w:t>务</w:t>
      </w:r>
      <w:proofErr w:type="gramEnd"/>
      <w:r>
        <w:t>局牵头，市生态环境局、市交通运输局、市能源局、市城市管理执法局等按职责分工负责）</w:t>
      </w:r>
    </w:p>
    <w:p w14:paraId="2CCF5C2D" w14:textId="77777777" w:rsidR="00E859E8" w:rsidRDefault="00E859E8" w:rsidP="00E859E8">
      <w:r>
        <w:rPr>
          <w:rFonts w:hint="eastAsia"/>
        </w:rPr>
        <w:t>（八）实施挥发性有机物综合整治工程。推进原辅材料和产品源头替代工程，实施全流程、全环节综合治理。推动重点行业使用低挥发性有机物含量的涂料、油墨、胶粘剂、清洗剂，全面提升废气收集率、治理设施同步运行率和去除率。开展无组织排放排查整治行动，储罐按照挥发性有机物无组织排放控制及相关行业排放标准要求，对易挥发有机液体储罐实施改造，对浮</w:t>
      </w:r>
      <w:proofErr w:type="gramStart"/>
      <w:r>
        <w:rPr>
          <w:rFonts w:hint="eastAsia"/>
        </w:rPr>
        <w:t>顶罐推广</w:t>
      </w:r>
      <w:proofErr w:type="gramEnd"/>
      <w:r>
        <w:rPr>
          <w:rFonts w:hint="eastAsia"/>
        </w:rPr>
        <w:t>采用全</w:t>
      </w:r>
      <w:proofErr w:type="gramStart"/>
      <w:r>
        <w:rPr>
          <w:rFonts w:hint="eastAsia"/>
        </w:rPr>
        <w:t>接液浮</w:t>
      </w:r>
      <w:proofErr w:type="gramEnd"/>
      <w:r>
        <w:rPr>
          <w:rFonts w:hint="eastAsia"/>
        </w:rPr>
        <w:t>盘和高效双重密封技术。对废水系统高浓度废气实施单独收集处理。强化油品储运销监管，开展油气回收专项治理工作。到</w:t>
      </w:r>
      <w:r>
        <w:t>2025年，溶剂型工业涂料、油墨使用比例分别降低20个百</w:t>
      </w:r>
      <w:r>
        <w:rPr>
          <w:rFonts w:hint="eastAsia"/>
        </w:rPr>
        <w:t>分点、</w:t>
      </w:r>
      <w:r>
        <w:t>10个百分点，溶剂型胶粘剂使用量降低20%。（市工信局、市生态环境局、市商务局、市交通运输局等按职责分工负责）</w:t>
      </w:r>
    </w:p>
    <w:p w14:paraId="2A0FF19B" w14:textId="77777777" w:rsidR="00E859E8" w:rsidRDefault="00E859E8" w:rsidP="00E859E8">
      <w:r>
        <w:rPr>
          <w:rFonts w:hint="eastAsia"/>
        </w:rPr>
        <w:t>（九）实施煤炭清洁高效利用工程。坚持先立后破，严格合理控制煤炭消费增长，加大重点</w:t>
      </w:r>
      <w:proofErr w:type="gramStart"/>
      <w:r>
        <w:rPr>
          <w:rFonts w:hint="eastAsia"/>
        </w:rPr>
        <w:t>行业减煤力度</w:t>
      </w:r>
      <w:proofErr w:type="gramEnd"/>
      <w:r>
        <w:rPr>
          <w:rFonts w:hint="eastAsia"/>
        </w:rPr>
        <w:t>，全领域、全过程压减工业燃煤，推动煤炭清洁高效利用。严格落实煤炭减量替代政策，严格控制新增产能的新改扩建耗煤项目，项目正式投产前煤炭替代须全部完成。推进煤电机组节煤降耗改造、供热改造、灵活性改造“三改联动”。有序推进大气污染防治重点区域煤炭减量，实施清洁电力和天然气替代。推动陕西美</w:t>
      </w:r>
      <w:proofErr w:type="gramStart"/>
      <w:r>
        <w:rPr>
          <w:rFonts w:hint="eastAsia"/>
        </w:rPr>
        <w:t>鑫</w:t>
      </w:r>
      <w:proofErr w:type="gramEnd"/>
      <w:r>
        <w:rPr>
          <w:rFonts w:hint="eastAsia"/>
        </w:rPr>
        <w:t>锦阳电厂热电联产改造，充分挖掘供热潜力，持续巩固燃煤锅炉拆改成效。加大落后燃煤锅炉退出力度，推动以工业余热、电厂余热、清洁能源等替代煤炭供热（蒸汽）。到</w:t>
      </w:r>
      <w:r>
        <w:t>2025年，全市非化石能源消费比重达到15%，完成省上下达</w:t>
      </w:r>
      <w:proofErr w:type="gramStart"/>
      <w:r>
        <w:t>规</w:t>
      </w:r>
      <w:proofErr w:type="gramEnd"/>
      <w:r>
        <w:t>上工业非电力煤炭消费量控制目标。（市发展改革委、市生态环境厅、市工信局、市住建局、市市场监管局、市能源局等按职责分工负责）</w:t>
      </w:r>
    </w:p>
    <w:p w14:paraId="40B4972F" w14:textId="77777777" w:rsidR="00E859E8" w:rsidRDefault="00E859E8" w:rsidP="00E859E8">
      <w:r>
        <w:rPr>
          <w:rFonts w:hint="eastAsia"/>
        </w:rPr>
        <w:t>（十）实施环境基础设施水平提升工程。加快构建集污水、垃圾、固体废物、危险废物、医疗废物处理处置设施和监测监管能力于一体的环境基础设施体系，加快构建城乡全覆盖的环境基础设施网络。加快推进海绵城市、黑臭水体等示范城市建设，加强城市污水处理设施、污水管网建设和改造，实施混错接管网改造、老旧破损管网更新修复，加快补齐处理能力缺口。以现有污水处理厂为基础，科学布局污水再生利用设施，推行再生水用于生态补水、工业生产和市政杂用等。坚持减量化、稳定化、无害化、资源化，推进污泥无害化处置和资源化利用，新建污水处理厂必须有明确的污泥处置途径。利用垃圾焚烧发电、水泥窑协同处置等优势，联动周边城市开展污泥固废协同处置。持续开展节水型城市创建工作，提高水资源利用效率。建设分类投放、分类收集、分类运输、分类处理的生活垃圾处理系统。到</w:t>
      </w:r>
      <w:r>
        <w:t>2025年，城市污泥无害化处置率达到95%，城镇生活垃圾焚烧处理能力达到500吨/日左右，城市生活垃圾实现完全焚烧、零填埋，无害化处理率达到100%。（市发展改革委、市住建局、市生态环境局、市城市管理执法局等按职责分工负责）</w:t>
      </w:r>
    </w:p>
    <w:p w14:paraId="6B18B1AD" w14:textId="77777777" w:rsidR="00E859E8" w:rsidRDefault="00E859E8" w:rsidP="00E859E8">
      <w:r>
        <w:rPr>
          <w:rFonts w:hint="eastAsia"/>
        </w:rPr>
        <w:t>三、政策机制</w:t>
      </w:r>
    </w:p>
    <w:p w14:paraId="2D651E41" w14:textId="77777777" w:rsidR="00E859E8" w:rsidRDefault="00E859E8" w:rsidP="00E859E8">
      <w:r>
        <w:rPr>
          <w:rFonts w:hint="eastAsia"/>
        </w:rPr>
        <w:t>（一）优化完善</w:t>
      </w:r>
      <w:proofErr w:type="gramStart"/>
      <w:r>
        <w:rPr>
          <w:rFonts w:hint="eastAsia"/>
        </w:rPr>
        <w:t>能耗双</w:t>
      </w:r>
      <w:proofErr w:type="gramEnd"/>
      <w:r>
        <w:rPr>
          <w:rFonts w:hint="eastAsia"/>
        </w:rPr>
        <w:t>控制度。坚持节能优先，强化能耗强度降低约束性指标管理，有效增强能源消费总量管理弹性，加强能耗双控政策</w:t>
      </w:r>
      <w:proofErr w:type="gramStart"/>
      <w:r>
        <w:rPr>
          <w:rFonts w:hint="eastAsia"/>
        </w:rPr>
        <w:t>与碳达峰</w:t>
      </w:r>
      <w:proofErr w:type="gramEnd"/>
      <w:r>
        <w:rPr>
          <w:rFonts w:hint="eastAsia"/>
        </w:rPr>
        <w:t>、碳中和目标任务的衔接。以单位能源产出率为重要依据，综合考虑各区县经济发展水平、产业结构、节能潜力等因素，合理确定各区县能耗强度降低目标。对“十四五”能耗强度降低实行基本目标和激励目标双目标管理。完善能源消费总量指标确定方式，根据地区生产总值增速目标和能耗强度降低基本目标确定年度能源消费总量目标，经济增速超过预期目标的区县可相应调整能源消费总量目标。对能耗强度降低达到市级下达的激励目标的区县，其能源消费总量在当期能耗双控考核中免予考核。各区县、市新区管委会“十四五”新增可再生能源电力消费量不纳入能源消费总量考核，鼓励水泥、石灰企业参与电力交易，购买使用绿电，积极探索用能企业</w:t>
      </w:r>
      <w:proofErr w:type="gramStart"/>
      <w:r>
        <w:rPr>
          <w:rFonts w:hint="eastAsia"/>
        </w:rPr>
        <w:t>签订绿电中长期</w:t>
      </w:r>
      <w:proofErr w:type="gramEnd"/>
      <w:r>
        <w:rPr>
          <w:rFonts w:hint="eastAsia"/>
        </w:rPr>
        <w:t>协议。原料用能不纳入能耗双控考核。争取实施重大项目能耗和煤炭指标单列，支持我市规划布局</w:t>
      </w:r>
      <w:r>
        <w:rPr>
          <w:rFonts w:hint="eastAsia"/>
        </w:rPr>
        <w:lastRenderedPageBreak/>
        <w:t>重大项目建设。加强节能形势分析预警，对能耗强度降低目标完成严重滞后的区县加强工作指导。科学有序实行用</w:t>
      </w:r>
      <w:proofErr w:type="gramStart"/>
      <w:r>
        <w:rPr>
          <w:rFonts w:hint="eastAsia"/>
        </w:rPr>
        <w:t>能预算</w:t>
      </w:r>
      <w:proofErr w:type="gramEnd"/>
      <w:r>
        <w:rPr>
          <w:rFonts w:hint="eastAsia"/>
        </w:rPr>
        <w:t>管理，合理配置能源要素。（市发展改革委牵头，市统计局、市能源局等按职责分工负责）</w:t>
      </w:r>
    </w:p>
    <w:p w14:paraId="1B466661" w14:textId="77777777" w:rsidR="00E859E8" w:rsidRDefault="00E859E8" w:rsidP="00E859E8">
      <w:r>
        <w:rPr>
          <w:rFonts w:hint="eastAsia"/>
        </w:rPr>
        <w:t>（二）健全污染物排放总量控制制度。坚持精准治污、科学治污、依法治污，把污染物排放总量控制制度作为加快绿色低碳发展、提升环境治理水平的重要抓手，推进实施重点减排工程，形成有效减排能力。优化总量减排指标分解方式，按照可监测、可核查、可考核的原则，将重点工程减排量下达各区县，污染治理任务较重的地方承担相对较多的减排任务。落实好国家核算技术指南，加强与排污许可、环境影响评价审批等制度衔接，提升总量减排核算信息化水平。完善总量减</w:t>
      </w:r>
      <w:proofErr w:type="gramStart"/>
      <w:r>
        <w:rPr>
          <w:rFonts w:hint="eastAsia"/>
        </w:rPr>
        <w:t>排考核</w:t>
      </w:r>
      <w:proofErr w:type="gramEnd"/>
      <w:r>
        <w:rPr>
          <w:rFonts w:hint="eastAsia"/>
        </w:rPr>
        <w:t>体系，健全激励约束机制，强化总量减</w:t>
      </w:r>
      <w:proofErr w:type="gramStart"/>
      <w:r>
        <w:rPr>
          <w:rFonts w:hint="eastAsia"/>
        </w:rPr>
        <w:t>排监督</w:t>
      </w:r>
      <w:proofErr w:type="gramEnd"/>
      <w:r>
        <w:rPr>
          <w:rFonts w:hint="eastAsia"/>
        </w:rPr>
        <w:t>管理，重点核查重复计算、弄虚作假特别是</w:t>
      </w:r>
      <w:proofErr w:type="gramStart"/>
      <w:r>
        <w:rPr>
          <w:rFonts w:hint="eastAsia"/>
        </w:rPr>
        <w:t>不</w:t>
      </w:r>
      <w:proofErr w:type="gramEnd"/>
      <w:r>
        <w:rPr>
          <w:rFonts w:hint="eastAsia"/>
        </w:rPr>
        <w:t>如实填报削减量和削减来源等问题。（市生态环境局牵头负责）</w:t>
      </w:r>
    </w:p>
    <w:p w14:paraId="76D244A4" w14:textId="77777777" w:rsidR="00E859E8" w:rsidRDefault="00E859E8" w:rsidP="00E859E8">
      <w:r>
        <w:rPr>
          <w:rFonts w:hint="eastAsia"/>
        </w:rPr>
        <w:t>（三）坚决遏制高耗能高排放项目盲目发展。对在建、拟建、存量高耗能高排放项目（以下简称“两高”项目）实行清单管理、分类处置、动态监控。严格新建“两高”项目论证和节能审查，原则上新建项目能效水平须达到先进值。全面排查在建项目，对能效水平低于本行业能效限额准入值的，按有关规定进行停工整改，推动能效水平应提尽提。深入挖掘存量项目节能减排潜力，积极引导开展节能诊断和清洁生产审核。重点对水泥建材、有色金属等行业实行节能监察，加强对存量“两高”项目的日常监管，强化节能监察结果运用，加大节能失信联合惩戒力度。严禁“两高”项目未批先建、违规“上马”。督促金融机构严格落实“两高”项目融资政策。（市发展改革委、市工信局、市生态环境局、市行政审批服务局牵头负责，人行铜川市分行、市市场监管局、国家金融监管总局铜川分局、市能源局按职责分工负责）</w:t>
      </w:r>
    </w:p>
    <w:p w14:paraId="7BA04AA0" w14:textId="77777777" w:rsidR="00E859E8" w:rsidRDefault="00E859E8" w:rsidP="00E859E8">
      <w:r>
        <w:rPr>
          <w:rFonts w:hint="eastAsia"/>
        </w:rPr>
        <w:t>（四）完善政策标准。贯彻落实节能减</w:t>
      </w:r>
      <w:proofErr w:type="gramStart"/>
      <w:r>
        <w:rPr>
          <w:rFonts w:hint="eastAsia"/>
        </w:rPr>
        <w:t>排有关</w:t>
      </w:r>
      <w:proofErr w:type="gramEnd"/>
      <w:r>
        <w:rPr>
          <w:rFonts w:hint="eastAsia"/>
        </w:rPr>
        <w:t>法律法规，严格执行国家强制性单位产品能耗限额标准和污染物排放标准。严格落实排污许可制度，实行排污许可“一证式”管理，持续推进排污许可证换证或登记延续动态更新。加强节能监察执法，强化事中事后监管，严格</w:t>
      </w:r>
      <w:proofErr w:type="gramStart"/>
      <w:r>
        <w:rPr>
          <w:rFonts w:hint="eastAsia"/>
        </w:rPr>
        <w:t>执法问</w:t>
      </w:r>
      <w:proofErr w:type="gramEnd"/>
      <w:r>
        <w:rPr>
          <w:rFonts w:hint="eastAsia"/>
        </w:rPr>
        <w:t>责，确保节能法律法规和强制性标准有效落实。逐步规范和取消低效化石能源补贴。建立农村生活污水处理设施运</w:t>
      </w:r>
      <w:proofErr w:type="gramStart"/>
      <w:r>
        <w:rPr>
          <w:rFonts w:hint="eastAsia"/>
        </w:rPr>
        <w:t>维费用</w:t>
      </w:r>
      <w:proofErr w:type="gramEnd"/>
      <w:r>
        <w:rPr>
          <w:rFonts w:hint="eastAsia"/>
        </w:rPr>
        <w:t>地方各级财政投入分担机制。扩大政府绿色采购覆盖范围。加快建设陕西铜川普惠金融改革试验区，健全绿色金融、转型金融体系，大力发展绿色信贷、转型（可持续挂钩）信贷，支持重点行业领域节能减排，用好</w:t>
      </w:r>
      <w:proofErr w:type="gramStart"/>
      <w:r>
        <w:rPr>
          <w:rFonts w:hint="eastAsia"/>
        </w:rPr>
        <w:t>碳减排支持</w:t>
      </w:r>
      <w:proofErr w:type="gramEnd"/>
      <w:r>
        <w:rPr>
          <w:rFonts w:hint="eastAsia"/>
        </w:rPr>
        <w:t>工具和支持煤炭清洁高效利用专项再贷款，推动绿色低碳发展。鼓励有条件的区县探索建立绿色贷款、转型（可持续挂钩）贷款财政贴息、奖补、风险补偿、信用担保等配套支持政策。加快绿色债券发展，支持符合条件的节能减排企业上市融资和再融资。积极推进环境高风险领域企业投保环境污染责任保险。落实环境保护、节能节水、资源综合利用税收优惠政策。强化电价政策与节能减</w:t>
      </w:r>
      <w:proofErr w:type="gramStart"/>
      <w:r>
        <w:rPr>
          <w:rFonts w:hint="eastAsia"/>
        </w:rPr>
        <w:t>排政策</w:t>
      </w:r>
      <w:proofErr w:type="gramEnd"/>
      <w:r>
        <w:rPr>
          <w:rFonts w:hint="eastAsia"/>
        </w:rPr>
        <w:t>协同，持续完善高耗能行业阶梯电价等绿色电价机制，扩大实施范围、加大实施力度，落实落后高耗能高排放企业的电价上浮政策。深化供热体制改革，完善城镇供热价格机制。健全城镇污水处理费征收标准动态调整机制。（市发展改革委、市财政局、市金融办、人行铜川市分行、国家金融监管总局铜川分局、市工信局、市生态环境局、市城市管理执法局、市税务局、市能源局等按职责分工负责）</w:t>
      </w:r>
    </w:p>
    <w:p w14:paraId="4F5BD07D" w14:textId="77777777" w:rsidR="00E859E8" w:rsidRDefault="00E859E8" w:rsidP="00E859E8">
      <w:r>
        <w:rPr>
          <w:rFonts w:hint="eastAsia"/>
        </w:rPr>
        <w:t>（五）推行市场化机制。统筹</w:t>
      </w:r>
      <w:proofErr w:type="gramStart"/>
      <w:r>
        <w:rPr>
          <w:rFonts w:hint="eastAsia"/>
        </w:rPr>
        <w:t>推进碳排放权</w:t>
      </w:r>
      <w:proofErr w:type="gramEnd"/>
      <w:r>
        <w:rPr>
          <w:rFonts w:hint="eastAsia"/>
        </w:rPr>
        <w:t>、用能权、电力等交易市场建设，加强不同市场机制间的衔接。培育和发展排污权交易，鼓励有条件的地区参与排污权交易试点。推广绿色电力交易，全面推进电力需求侧管理。推行合同能源管理，积极推广节能咨询、诊断、设计、融资、改造、托管等“一站式”综合服务模式。创新环境污染治理模式，推进工业园区环境污染第三方治理，探索推广生态环境导向的开发、环境托管服务等新模式。推进生态环境导向的开发（</w:t>
      </w:r>
      <w:r>
        <w:t>EOD）模式试点项目建设，探索创新生态环境治理项目组织实施方式。落实能效标识管理制度，推动绿色产品认</w:t>
      </w:r>
      <w:r>
        <w:rPr>
          <w:rFonts w:hint="eastAsia"/>
        </w:rPr>
        <w:t>证、节能低碳环保认证发展。（市发展改革委、市生态环境局、市工信局、市财政局、市市场监管局、市能源局等按职责分工负责）</w:t>
      </w:r>
    </w:p>
    <w:p w14:paraId="105A28B3" w14:textId="77777777" w:rsidR="00E859E8" w:rsidRDefault="00E859E8" w:rsidP="00E859E8">
      <w:r>
        <w:rPr>
          <w:rFonts w:hint="eastAsia"/>
        </w:rPr>
        <w:t>（六）强化统计监测能力。加强能源计量和统计能力建设。严格执行国家、省节能环保、清</w:t>
      </w:r>
      <w:r>
        <w:rPr>
          <w:rFonts w:hint="eastAsia"/>
        </w:rPr>
        <w:lastRenderedPageBreak/>
        <w:t>洁生产、清洁能源等领域统计调查制度和标准。完善工业、建筑、交通运输等领域能源消费统计制度和指标体系，探索建立城市基础设施能源消费统计制度。优化污染源统计调查范围，调整污染物统计调查指标和排放计算方法。构建覆盖排污许可持证单位的固定污染源监测体系，加强工业园区污染源监测，推动涉挥发性有机物排放的重点排污单位安装在线监控监测设施。（市发展改革委、市生态环境局、市工信局、市</w:t>
      </w:r>
      <w:proofErr w:type="gramStart"/>
      <w:r>
        <w:rPr>
          <w:rFonts w:hint="eastAsia"/>
        </w:rPr>
        <w:t>人社局</w:t>
      </w:r>
      <w:proofErr w:type="gramEnd"/>
      <w:r>
        <w:rPr>
          <w:rFonts w:hint="eastAsia"/>
        </w:rPr>
        <w:t>等按职责分工负责）</w:t>
      </w:r>
    </w:p>
    <w:p w14:paraId="6DD813F8" w14:textId="77777777" w:rsidR="00E859E8" w:rsidRDefault="00E859E8" w:rsidP="00E859E8">
      <w:r>
        <w:rPr>
          <w:rFonts w:hint="eastAsia"/>
        </w:rPr>
        <w:t>（七）加强人才队伍建设。着力引进国家重点学科、重点实验室、工程实验室学科技术带头人等高层次节能减</w:t>
      </w:r>
      <w:proofErr w:type="gramStart"/>
      <w:r>
        <w:rPr>
          <w:rFonts w:hint="eastAsia"/>
        </w:rPr>
        <w:t>排人才</w:t>
      </w:r>
      <w:proofErr w:type="gramEnd"/>
      <w:r>
        <w:rPr>
          <w:rFonts w:hint="eastAsia"/>
        </w:rPr>
        <w:t>及团队。加强节能监察队伍和基础能力建设，建立健全市、县节能监察体系，建设专业性强、职责明确的节能执法监察队伍。重点用能单位按要求设置能源管理岗位和负责人。加强县级及乡镇基层生态环境监管队伍建设，重点排污单位设置专职环保人员。加大政府有关部门及监察执法机构、企业等节能减排工作人员培训力度，通过业务培训、比赛竞赛、经验交流等方式提高业务水平。（市发展改革委、市生态环境局、市工信局、市</w:t>
      </w:r>
      <w:proofErr w:type="gramStart"/>
      <w:r>
        <w:rPr>
          <w:rFonts w:hint="eastAsia"/>
        </w:rPr>
        <w:t>人社局</w:t>
      </w:r>
      <w:proofErr w:type="gramEnd"/>
      <w:r>
        <w:rPr>
          <w:rFonts w:hint="eastAsia"/>
        </w:rPr>
        <w:t>等按职责分工负责）</w:t>
      </w:r>
    </w:p>
    <w:p w14:paraId="15831319" w14:textId="77777777" w:rsidR="00E859E8" w:rsidRDefault="00E859E8" w:rsidP="00E859E8">
      <w:r>
        <w:rPr>
          <w:rFonts w:hint="eastAsia"/>
        </w:rPr>
        <w:t>四、保障措施</w:t>
      </w:r>
    </w:p>
    <w:p w14:paraId="60805F40" w14:textId="77777777" w:rsidR="00E859E8" w:rsidRDefault="00E859E8" w:rsidP="00E859E8">
      <w:r>
        <w:rPr>
          <w:rFonts w:hint="eastAsia"/>
        </w:rPr>
        <w:t>（一）切实加强组织领导。各区县政府、市新区管委会、市级相关部门要充分认识节能减</w:t>
      </w:r>
      <w:proofErr w:type="gramStart"/>
      <w:r>
        <w:rPr>
          <w:rFonts w:hint="eastAsia"/>
        </w:rPr>
        <w:t>排工作</w:t>
      </w:r>
      <w:proofErr w:type="gramEnd"/>
      <w:r>
        <w:rPr>
          <w:rFonts w:hint="eastAsia"/>
        </w:rPr>
        <w:t>的重要性和紧迫性，统一思想和行动，坚持系统观念，明确目标责任，狠抓工作落实，确保完成“十四五”节能减</w:t>
      </w:r>
      <w:proofErr w:type="gramStart"/>
      <w:r>
        <w:rPr>
          <w:rFonts w:hint="eastAsia"/>
        </w:rPr>
        <w:t>排各项</w:t>
      </w:r>
      <w:proofErr w:type="gramEnd"/>
      <w:r>
        <w:rPr>
          <w:rFonts w:hint="eastAsia"/>
        </w:rPr>
        <w:t>任务。各区县政府、市新区管委会对本行政区域节能减</w:t>
      </w:r>
      <w:proofErr w:type="gramStart"/>
      <w:r>
        <w:rPr>
          <w:rFonts w:hint="eastAsia"/>
        </w:rPr>
        <w:t>排工作</w:t>
      </w:r>
      <w:proofErr w:type="gramEnd"/>
      <w:r>
        <w:rPr>
          <w:rFonts w:hint="eastAsia"/>
        </w:rPr>
        <w:t>负总责，主要负责同志是第一责任人，要将本区域节能减排目标与国民经济和社会发展五年规划及年度计划充分衔接，把好工作节奏，确保目标完成。国有企业要带头落实节能减排目标责任，鼓励实行更严格的目标管理。市发展改革委、生态环境局要加强统筹协调，定期对各区县、开发区（工业园区）及重点领域、重点行业节能减排情况进行调度，督促各项目标任务落实落细，重要情况及时向市政府报告。（市发展改革委、市生态环境局牵头，各有关单位按职责分工负责）</w:t>
      </w:r>
    </w:p>
    <w:p w14:paraId="37D30ACB" w14:textId="77777777" w:rsidR="00E859E8" w:rsidRDefault="00E859E8" w:rsidP="00E859E8">
      <w:r>
        <w:rPr>
          <w:rFonts w:hint="eastAsia"/>
        </w:rPr>
        <w:t>（二）不断强化监督考核。开展“十四五”各区县政府、市新区管委会节能减排目标责任评价考核，科学运用考核结果，对工作成效显著的地方加强激励，对工作不力的地方加强督促指导，考核结果经市政府审定后，交由干部主管部门作为对各区县政府和市新区管委会领导班子和领导干部综合考核评价的重要依据。增加能耗强度降低约束性指标考核权重，加大对坚决遏制“两高”项目盲目发展、推动能源资源优化配置措施落实情况的考核力度，优化考核频次。将污染物排放总量控制相关指标完成情况纳入生态环境保护年度目标责任考核，压实减</w:t>
      </w:r>
      <w:proofErr w:type="gramStart"/>
      <w:r>
        <w:rPr>
          <w:rFonts w:hint="eastAsia"/>
        </w:rPr>
        <w:t>排工作</w:t>
      </w:r>
      <w:proofErr w:type="gramEnd"/>
      <w:r>
        <w:rPr>
          <w:rFonts w:hint="eastAsia"/>
        </w:rPr>
        <w:t>责任。加强生态环境问题自查自纠，配合省开展跨区域生态环境联合执法、交叉执法，扎实推进中央和省级生态环境保护督察整改工作。</w:t>
      </w:r>
      <w:proofErr w:type="gramStart"/>
      <w:r>
        <w:rPr>
          <w:rFonts w:hint="eastAsia"/>
        </w:rPr>
        <w:t>统筹抓好</w:t>
      </w:r>
      <w:proofErr w:type="gramEnd"/>
      <w:r>
        <w:rPr>
          <w:rFonts w:hint="eastAsia"/>
        </w:rPr>
        <w:t>日常工作监管，确保完成省下达的节能减排目标任务。（市发展改革委、市生态环境局牵头，市委组织部等按职责分工负责）</w:t>
      </w:r>
    </w:p>
    <w:p w14:paraId="5EC39E14" w14:textId="3651E0D8" w:rsidR="0018358F" w:rsidRDefault="00E859E8" w:rsidP="00E859E8">
      <w:r>
        <w:rPr>
          <w:rFonts w:hint="eastAsia"/>
        </w:rPr>
        <w:t>（三）深入开展全民行动。深入开展节约型机关、绿色家庭、绿色学校、绿色社区、绿色出行、绿色商场、绿色建筑等创建行动。组织开展全国节能宣传周、六五环境日、全国生态日等主题宣传活动，广泛宣传节能减排法规、标准和知识，加快形成简约适度、绿色低碳、文明健康的生活方式。畅通群众参与节能减</w:t>
      </w:r>
      <w:proofErr w:type="gramStart"/>
      <w:r>
        <w:rPr>
          <w:rFonts w:hint="eastAsia"/>
        </w:rPr>
        <w:t>排监督</w:t>
      </w:r>
      <w:proofErr w:type="gramEnd"/>
      <w:r>
        <w:rPr>
          <w:rFonts w:hint="eastAsia"/>
        </w:rPr>
        <w:t>渠道，主动接受社会公众监督。鼓励行业协会、商业团体、公益组织参与节能减排公益事业。组织开展节能减排自愿承诺，在全社会营造重视节能减排的良好氛围。（市委宣传部、市发展改革委、市科技局、市生态环境局、市机关事务服务中心、市教育局、市妇联等按职责分工负责）</w:t>
      </w:r>
    </w:p>
    <w:sectPr w:rsidR="001835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9E8"/>
    <w:rsid w:val="0018358F"/>
    <w:rsid w:val="00E859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9CF07"/>
  <w15:chartTrackingRefBased/>
  <w15:docId w15:val="{F8FC9449-4581-49FF-B7AC-F7F9A82A1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859E8"/>
    <w:rPr>
      <w:color w:val="0563C1" w:themeColor="hyperlink"/>
      <w:u w:val="single"/>
    </w:rPr>
  </w:style>
  <w:style w:type="character" w:styleId="a4">
    <w:name w:val="Unresolved Mention"/>
    <w:basedOn w:val="a0"/>
    <w:uiPriority w:val="99"/>
    <w:semiHidden/>
    <w:unhideWhenUsed/>
    <w:rsid w:val="00E859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1399</Words>
  <Characters>7979</Characters>
  <Application>Microsoft Office Word</Application>
  <DocSecurity>0</DocSecurity>
  <Lines>66</Lines>
  <Paragraphs>18</Paragraphs>
  <ScaleCrop>false</ScaleCrop>
  <Company>微软中国</Company>
  <LinksUpToDate>false</LinksUpToDate>
  <CharactersWithSpaces>9360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2023-12-07T02:16:00Z</dcterms:created>
  <dcterms:modified xsi:type="dcterms:W3CDTF">2023-12-07T02:17:00Z</dcterms:modified>
</cp:coreProperties>
</file>