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BE01C" w14:textId="77777777" w:rsidR="00B427D4" w:rsidRPr="00B427D4" w:rsidRDefault="00B427D4" w:rsidP="00B427D4">
      <w:pPr>
        <w:widowControl/>
        <w:shd w:val="clear" w:color="auto" w:fill="F8F8F9"/>
        <w:spacing w:line="870" w:lineRule="atLeast"/>
        <w:jc w:val="center"/>
        <w:outlineLvl w:val="1"/>
        <w:rPr>
          <w:rFonts w:ascii="微软雅黑" w:eastAsia="微软雅黑" w:hAnsi="微软雅黑" w:cs="Arial"/>
          <w:b/>
          <w:bCs/>
          <w:color w:val="000000"/>
          <w:kern w:val="0"/>
          <w:sz w:val="36"/>
          <w:szCs w:val="36"/>
        </w:rPr>
      </w:pPr>
      <w:r w:rsidRPr="00B427D4">
        <w:rPr>
          <w:rFonts w:ascii="微软雅黑" w:eastAsia="微软雅黑" w:hAnsi="微软雅黑" w:cs="Arial" w:hint="eastAsia"/>
          <w:b/>
          <w:bCs/>
          <w:color w:val="000000"/>
          <w:kern w:val="0"/>
          <w:sz w:val="36"/>
          <w:szCs w:val="36"/>
        </w:rPr>
        <w:t>受权发布）《新时代的中国能源发展》白皮书</w:t>
      </w:r>
    </w:p>
    <w:p w14:paraId="48418796" w14:textId="5DA4BAF6" w:rsidR="00B427D4" w:rsidRPr="00B427D4" w:rsidRDefault="00B427D4" w:rsidP="00B427D4">
      <w:pPr>
        <w:widowControl/>
        <w:shd w:val="clear" w:color="auto" w:fill="F8F8F9"/>
        <w:jc w:val="left"/>
        <w:rPr>
          <w:rFonts w:ascii="Arial" w:eastAsia="宋体" w:hAnsi="Arial" w:cs="Arial" w:hint="eastAsia"/>
          <w:color w:val="000000"/>
          <w:kern w:val="0"/>
          <w:sz w:val="18"/>
          <w:szCs w:val="18"/>
        </w:rPr>
      </w:pPr>
    </w:p>
    <w:p w14:paraId="14FB512C" w14:textId="77777777" w:rsidR="00B427D4" w:rsidRPr="00B427D4" w:rsidRDefault="00B427D4" w:rsidP="00B427D4">
      <w:pPr>
        <w:widowControl/>
        <w:shd w:val="clear" w:color="auto" w:fill="F8F8F9"/>
        <w:jc w:val="left"/>
        <w:rPr>
          <w:rFonts w:ascii="Arial" w:eastAsia="宋体" w:hAnsi="Arial" w:cs="Arial"/>
          <w:color w:val="000000"/>
          <w:kern w:val="0"/>
          <w:sz w:val="24"/>
          <w:szCs w:val="24"/>
        </w:rPr>
      </w:pPr>
      <w:r w:rsidRPr="00B427D4">
        <w:rPr>
          <w:rFonts w:ascii="Arial" w:eastAsia="宋体" w:hAnsi="Arial" w:cs="Arial"/>
          <w:color w:val="000000"/>
          <w:kern w:val="0"/>
          <w:sz w:val="24"/>
          <w:szCs w:val="24"/>
        </w:rPr>
        <w:fldChar w:fldCharType="begin"/>
      </w:r>
      <w:r w:rsidRPr="00B427D4">
        <w:rPr>
          <w:rFonts w:ascii="Arial" w:eastAsia="宋体" w:hAnsi="Arial" w:cs="Arial"/>
          <w:color w:val="000000"/>
          <w:kern w:val="0"/>
          <w:sz w:val="24"/>
          <w:szCs w:val="24"/>
        </w:rPr>
        <w:instrText xml:space="preserve"> HYPERLINK "https://author.baidu.com/home?from=bjh_article&amp;app_id=1537196318595058" \t "_blank" </w:instrText>
      </w:r>
      <w:r w:rsidRPr="00B427D4">
        <w:rPr>
          <w:rFonts w:ascii="Arial" w:eastAsia="宋体" w:hAnsi="Arial" w:cs="Arial"/>
          <w:color w:val="000000"/>
          <w:kern w:val="0"/>
          <w:sz w:val="24"/>
          <w:szCs w:val="24"/>
        </w:rPr>
        <w:fldChar w:fldCharType="separate"/>
      </w:r>
      <w:r w:rsidRPr="00B427D4">
        <w:rPr>
          <w:rFonts w:ascii="Arial" w:eastAsia="宋体" w:hAnsi="Arial" w:cs="Arial"/>
          <w:color w:val="000000"/>
          <w:kern w:val="0"/>
          <w:sz w:val="24"/>
          <w:szCs w:val="24"/>
          <w:u w:val="single"/>
        </w:rPr>
        <w:t>新华网客户端</w:t>
      </w:r>
      <w:r w:rsidRPr="00B427D4">
        <w:rPr>
          <w:rFonts w:ascii="Arial" w:eastAsia="宋体" w:hAnsi="Arial" w:cs="Arial"/>
          <w:color w:val="000000"/>
          <w:kern w:val="0"/>
          <w:sz w:val="24"/>
          <w:szCs w:val="24"/>
        </w:rPr>
        <w:fldChar w:fldCharType="end"/>
      </w:r>
    </w:p>
    <w:p w14:paraId="0865C9FF" w14:textId="77777777" w:rsidR="00B427D4" w:rsidRPr="00B427D4" w:rsidRDefault="00B427D4" w:rsidP="00B427D4">
      <w:pPr>
        <w:widowControl/>
        <w:shd w:val="clear" w:color="auto" w:fill="F8F8F9"/>
        <w:jc w:val="left"/>
        <w:rPr>
          <w:rFonts w:ascii="Arial" w:eastAsia="宋体" w:hAnsi="Arial" w:cs="Arial"/>
          <w:color w:val="000000"/>
          <w:kern w:val="0"/>
          <w:sz w:val="2"/>
          <w:szCs w:val="2"/>
        </w:rPr>
      </w:pPr>
      <w:r w:rsidRPr="00B427D4">
        <w:rPr>
          <w:rFonts w:ascii="Arial" w:eastAsia="宋体" w:hAnsi="Arial" w:cs="Arial"/>
          <w:color w:val="999999"/>
          <w:kern w:val="0"/>
          <w:sz w:val="18"/>
          <w:szCs w:val="18"/>
        </w:rPr>
        <w:t>发布时间：</w:t>
      </w:r>
      <w:r w:rsidRPr="00B427D4">
        <w:rPr>
          <w:rFonts w:ascii="Arial" w:eastAsia="宋体" w:hAnsi="Arial" w:cs="Arial"/>
          <w:color w:val="999999"/>
          <w:kern w:val="0"/>
          <w:sz w:val="18"/>
          <w:szCs w:val="18"/>
        </w:rPr>
        <w:t>12-2115:00</w:t>
      </w:r>
      <w:r w:rsidRPr="00B427D4">
        <w:rPr>
          <w:rFonts w:ascii="Arial" w:eastAsia="宋体" w:hAnsi="Arial" w:cs="Arial"/>
          <w:color w:val="999999"/>
          <w:kern w:val="0"/>
          <w:position w:val="-3"/>
          <w:sz w:val="18"/>
          <w:szCs w:val="18"/>
        </w:rPr>
        <w:t>新华网官方</w:t>
      </w:r>
      <w:proofErr w:type="gramStart"/>
      <w:r w:rsidRPr="00B427D4">
        <w:rPr>
          <w:rFonts w:ascii="Arial" w:eastAsia="宋体" w:hAnsi="Arial" w:cs="Arial"/>
          <w:color w:val="999999"/>
          <w:kern w:val="0"/>
          <w:position w:val="-3"/>
          <w:sz w:val="18"/>
          <w:szCs w:val="18"/>
        </w:rPr>
        <w:t>帐号</w:t>
      </w:r>
      <w:proofErr w:type="gramEnd"/>
    </w:p>
    <w:p w14:paraId="4402FA47" w14:textId="77777777" w:rsidR="00B427D4" w:rsidRPr="00B427D4" w:rsidRDefault="00B427D4" w:rsidP="00B427D4">
      <w:pPr>
        <w:widowControl/>
        <w:shd w:val="clear" w:color="auto" w:fill="FFFFFF"/>
        <w:spacing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新华社北京</w:t>
      </w:r>
      <w:r w:rsidRPr="00B427D4">
        <w:rPr>
          <w:rFonts w:ascii="Arial" w:eastAsia="宋体" w:hAnsi="Arial" w:cs="Arial"/>
          <w:color w:val="333333"/>
          <w:kern w:val="0"/>
          <w:sz w:val="24"/>
          <w:szCs w:val="24"/>
        </w:rPr>
        <w:t>12</w:t>
      </w:r>
      <w:r w:rsidRPr="00B427D4">
        <w:rPr>
          <w:rFonts w:ascii="Arial" w:eastAsia="宋体" w:hAnsi="Arial" w:cs="Arial"/>
          <w:color w:val="333333"/>
          <w:kern w:val="0"/>
          <w:sz w:val="24"/>
          <w:szCs w:val="24"/>
        </w:rPr>
        <w:t>月</w:t>
      </w:r>
      <w:r w:rsidRPr="00B427D4">
        <w:rPr>
          <w:rFonts w:ascii="Arial" w:eastAsia="宋体" w:hAnsi="Arial" w:cs="Arial"/>
          <w:color w:val="333333"/>
          <w:kern w:val="0"/>
          <w:sz w:val="24"/>
          <w:szCs w:val="24"/>
        </w:rPr>
        <w:t>21</w:t>
      </w:r>
      <w:r w:rsidRPr="00B427D4">
        <w:rPr>
          <w:rFonts w:ascii="Arial" w:eastAsia="宋体" w:hAnsi="Arial" w:cs="Arial"/>
          <w:color w:val="333333"/>
          <w:kern w:val="0"/>
          <w:sz w:val="24"/>
          <w:szCs w:val="24"/>
        </w:rPr>
        <w:t>日电</w:t>
      </w:r>
      <w:r w:rsidRPr="00B427D4">
        <w:rPr>
          <w:rFonts w:ascii="Arial" w:eastAsia="宋体" w:hAnsi="Arial" w:cs="Arial"/>
          <w:color w:val="333333"/>
          <w:kern w:val="0"/>
          <w:sz w:val="24"/>
          <w:szCs w:val="24"/>
        </w:rPr>
        <w:t xml:space="preserve"> </w:t>
      </w:r>
      <w:r w:rsidRPr="00B427D4">
        <w:rPr>
          <w:rFonts w:ascii="Arial" w:eastAsia="宋体" w:hAnsi="Arial" w:cs="Arial"/>
          <w:color w:val="333333"/>
          <w:kern w:val="0"/>
          <w:sz w:val="24"/>
          <w:szCs w:val="24"/>
        </w:rPr>
        <w:t>国务院新闻办公室</w:t>
      </w:r>
      <w:r w:rsidRPr="00B427D4">
        <w:rPr>
          <w:rFonts w:ascii="Arial" w:eastAsia="宋体" w:hAnsi="Arial" w:cs="Arial"/>
          <w:color w:val="333333"/>
          <w:kern w:val="0"/>
          <w:sz w:val="24"/>
          <w:szCs w:val="24"/>
        </w:rPr>
        <w:t>21</w:t>
      </w:r>
      <w:r w:rsidRPr="00B427D4">
        <w:rPr>
          <w:rFonts w:ascii="Arial" w:eastAsia="宋体" w:hAnsi="Arial" w:cs="Arial"/>
          <w:color w:val="333333"/>
          <w:kern w:val="0"/>
          <w:sz w:val="24"/>
          <w:szCs w:val="24"/>
        </w:rPr>
        <w:t>日发布《新时代的中国能源发展》白皮书。全文如下：</w:t>
      </w:r>
    </w:p>
    <w:p w14:paraId="414849F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新时代的中国能源发展</w:t>
      </w:r>
    </w:p>
    <w:p w14:paraId="0D49555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w:t>
      </w:r>
      <w:r w:rsidRPr="00B427D4">
        <w:rPr>
          <w:rFonts w:ascii="Arial" w:eastAsia="宋体" w:hAnsi="Arial" w:cs="Arial"/>
          <w:b/>
          <w:bCs/>
          <w:color w:val="333333"/>
          <w:kern w:val="0"/>
          <w:sz w:val="27"/>
          <w:szCs w:val="27"/>
        </w:rPr>
        <w:t>2020</w:t>
      </w:r>
      <w:r w:rsidRPr="00B427D4">
        <w:rPr>
          <w:rFonts w:ascii="Arial" w:eastAsia="宋体" w:hAnsi="Arial" w:cs="Arial"/>
          <w:b/>
          <w:bCs/>
          <w:color w:val="333333"/>
          <w:kern w:val="0"/>
          <w:sz w:val="27"/>
          <w:szCs w:val="27"/>
        </w:rPr>
        <w:t>年</w:t>
      </w:r>
      <w:r w:rsidRPr="00B427D4">
        <w:rPr>
          <w:rFonts w:ascii="Arial" w:eastAsia="宋体" w:hAnsi="Arial" w:cs="Arial"/>
          <w:b/>
          <w:bCs/>
          <w:color w:val="333333"/>
          <w:kern w:val="0"/>
          <w:sz w:val="27"/>
          <w:szCs w:val="27"/>
        </w:rPr>
        <w:t>12</w:t>
      </w:r>
      <w:r w:rsidRPr="00B427D4">
        <w:rPr>
          <w:rFonts w:ascii="Arial" w:eastAsia="宋体" w:hAnsi="Arial" w:cs="Arial"/>
          <w:b/>
          <w:bCs/>
          <w:color w:val="333333"/>
          <w:kern w:val="0"/>
          <w:sz w:val="27"/>
          <w:szCs w:val="27"/>
        </w:rPr>
        <w:t>月）</w:t>
      </w:r>
    </w:p>
    <w:p w14:paraId="515C3D6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中华人民共和国</w:t>
      </w:r>
    </w:p>
    <w:p w14:paraId="5AAB8A5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国务院新闻办公室</w:t>
      </w:r>
    </w:p>
    <w:p w14:paraId="01E78FE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目录</w:t>
      </w:r>
    </w:p>
    <w:p w14:paraId="2B88C91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前言</w:t>
      </w:r>
    </w:p>
    <w:p w14:paraId="3997635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一、走新时代能源高质量发展之路</w:t>
      </w:r>
    </w:p>
    <w:p w14:paraId="7FCA748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（一）能源安全新战略</w:t>
      </w:r>
    </w:p>
    <w:p w14:paraId="14E5C8F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（二）新时代能源政策理念</w:t>
      </w:r>
    </w:p>
    <w:p w14:paraId="4E5BAF3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二、能源发展取得历史性成就</w:t>
      </w:r>
    </w:p>
    <w:p w14:paraId="2E5E3BC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（一）能源供应保障能力不断增强</w:t>
      </w:r>
    </w:p>
    <w:p w14:paraId="702931B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（二）能源节约和消费结构优化成效显著</w:t>
      </w:r>
    </w:p>
    <w:p w14:paraId="7765183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（三）能源科技水平快速提升</w:t>
      </w:r>
    </w:p>
    <w:p w14:paraId="7C5DDA0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（四）能源与生态环境友好性明显改善</w:t>
      </w:r>
    </w:p>
    <w:p w14:paraId="3783253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lastRenderedPageBreak/>
        <w:t>（五）能源治理机制持续完善</w:t>
      </w:r>
    </w:p>
    <w:p w14:paraId="3D37E95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（六）能源惠民利民成果丰硕</w:t>
      </w:r>
    </w:p>
    <w:p w14:paraId="24FF0B6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三、全面推进能源消费方式变革</w:t>
      </w:r>
    </w:p>
    <w:p w14:paraId="6764C6E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（一）实行</w:t>
      </w:r>
      <w:proofErr w:type="gramStart"/>
      <w:r w:rsidRPr="00B427D4">
        <w:rPr>
          <w:rFonts w:ascii="Arial" w:eastAsia="宋体" w:hAnsi="Arial" w:cs="Arial"/>
          <w:color w:val="333333"/>
          <w:kern w:val="0"/>
          <w:sz w:val="24"/>
          <w:szCs w:val="24"/>
        </w:rPr>
        <w:t>能耗双</w:t>
      </w:r>
      <w:proofErr w:type="gramEnd"/>
      <w:r w:rsidRPr="00B427D4">
        <w:rPr>
          <w:rFonts w:ascii="Arial" w:eastAsia="宋体" w:hAnsi="Arial" w:cs="Arial"/>
          <w:color w:val="333333"/>
          <w:kern w:val="0"/>
          <w:sz w:val="24"/>
          <w:szCs w:val="24"/>
        </w:rPr>
        <w:t>控制度</w:t>
      </w:r>
    </w:p>
    <w:p w14:paraId="20307CD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（二）健全节能法律法规和标准体系</w:t>
      </w:r>
    </w:p>
    <w:p w14:paraId="7F33136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（三）完善节能低碳激励政策</w:t>
      </w:r>
    </w:p>
    <w:p w14:paraId="657C76E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（四）提升重点领域能效水平</w:t>
      </w:r>
    </w:p>
    <w:p w14:paraId="72EACBD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（五）推动终端用能清洁化</w:t>
      </w:r>
    </w:p>
    <w:p w14:paraId="349AF95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四、建设多元清洁的能源供应体系</w:t>
      </w:r>
    </w:p>
    <w:p w14:paraId="385C000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（一）优先发展非化石能源</w:t>
      </w:r>
    </w:p>
    <w:p w14:paraId="3C79F7B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（二）清洁高效开发利用化石能源</w:t>
      </w:r>
    </w:p>
    <w:p w14:paraId="2E20116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（三）加强能源储运调峰体系建设</w:t>
      </w:r>
    </w:p>
    <w:p w14:paraId="1F48569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（四）支持农村及贫困地区能源发展</w:t>
      </w:r>
    </w:p>
    <w:p w14:paraId="352DAA5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五、发挥科技</w:t>
      </w:r>
      <w:proofErr w:type="gramStart"/>
      <w:r w:rsidRPr="00B427D4">
        <w:rPr>
          <w:rFonts w:ascii="Arial" w:eastAsia="宋体" w:hAnsi="Arial" w:cs="Arial"/>
          <w:color w:val="333333"/>
          <w:kern w:val="0"/>
          <w:sz w:val="24"/>
          <w:szCs w:val="24"/>
        </w:rPr>
        <w:t>创新第一动</w:t>
      </w:r>
      <w:proofErr w:type="gramEnd"/>
      <w:r w:rsidRPr="00B427D4">
        <w:rPr>
          <w:rFonts w:ascii="Arial" w:eastAsia="宋体" w:hAnsi="Arial" w:cs="Arial"/>
          <w:color w:val="333333"/>
          <w:kern w:val="0"/>
          <w:sz w:val="24"/>
          <w:szCs w:val="24"/>
        </w:rPr>
        <w:t>力作用</w:t>
      </w:r>
    </w:p>
    <w:p w14:paraId="33ED28F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（一）完善能源科技创新政策顶层设计</w:t>
      </w:r>
    </w:p>
    <w:p w14:paraId="2C48951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（二）建设多元化多层次能源科技创新平台</w:t>
      </w:r>
    </w:p>
    <w:p w14:paraId="778D8B7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（三）开展能源重大领域协同科技创新</w:t>
      </w:r>
    </w:p>
    <w:p w14:paraId="0C2D5AA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（四）依托重大能源工程提升能源技术装备水平</w:t>
      </w:r>
    </w:p>
    <w:p w14:paraId="42FCB36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（五）支持新技术新模式新业态发展</w:t>
      </w:r>
    </w:p>
    <w:p w14:paraId="737C643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六、全面深化能源体制改革</w:t>
      </w:r>
    </w:p>
    <w:p w14:paraId="061D895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（一）构建有效竞争的能源市场</w:t>
      </w:r>
    </w:p>
    <w:p w14:paraId="362AB61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（二）完善主要由市场决定能源价格的机制</w:t>
      </w:r>
    </w:p>
    <w:p w14:paraId="1F98178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（三）创新能源科学管理和优化服务</w:t>
      </w:r>
    </w:p>
    <w:p w14:paraId="28CC407C"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（四）健全能源法治体系</w:t>
      </w:r>
    </w:p>
    <w:p w14:paraId="3ED29AB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七、全方位加强能源国际合作</w:t>
      </w:r>
    </w:p>
    <w:p w14:paraId="3086CEE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（一）持续深化能源领域对外开放</w:t>
      </w:r>
    </w:p>
    <w:p w14:paraId="3EBD2F8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（二）着力推进共建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能源合作</w:t>
      </w:r>
    </w:p>
    <w:p w14:paraId="7AD4B77C"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（三）积极参与全球能源治理</w:t>
      </w:r>
    </w:p>
    <w:p w14:paraId="4D901CC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（四）携手应对全球气候变化</w:t>
      </w:r>
    </w:p>
    <w:p w14:paraId="2CAC437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（五）共同促进全球能源可持续发展的中国主张</w:t>
      </w:r>
    </w:p>
    <w:p w14:paraId="67A5629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结束语</w:t>
      </w:r>
    </w:p>
    <w:p w14:paraId="4EC4B27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前言</w:t>
      </w:r>
    </w:p>
    <w:p w14:paraId="6B0071F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能源是人类文明进步的基础和动力，攸关国计民生和国家安全，关系人类生存和发展，对于促进经济社会发展、增进人民福祉至关重要。</w:t>
      </w:r>
    </w:p>
    <w:p w14:paraId="0B21545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新中国成立以来，在中国共产党领导下，中国自力更生、艰苦奋斗，逐步建成较为完备的能源工业体系。改革开放以来，中国适应经济社会快速发展需要，推进能源全面、协调、可持续发展，成为世界上最大的能源生产消费国和能源利用效率提升最快的国家。</w:t>
      </w:r>
    </w:p>
    <w:p w14:paraId="18AE7E2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中共十八大以来，中国发展进入新时代，中国的能源发展也进入新时代。习近</w:t>
      </w:r>
      <w:proofErr w:type="gramStart"/>
      <w:r w:rsidRPr="00B427D4">
        <w:rPr>
          <w:rFonts w:ascii="Arial" w:eastAsia="宋体" w:hAnsi="Arial" w:cs="Arial"/>
          <w:color w:val="333333"/>
          <w:kern w:val="0"/>
          <w:sz w:val="24"/>
          <w:szCs w:val="24"/>
        </w:rPr>
        <w:t>平主席</w:t>
      </w:r>
      <w:proofErr w:type="gramEnd"/>
      <w:r w:rsidRPr="00B427D4">
        <w:rPr>
          <w:rFonts w:ascii="Arial" w:eastAsia="宋体" w:hAnsi="Arial" w:cs="Arial"/>
          <w:color w:val="333333"/>
          <w:kern w:val="0"/>
          <w:sz w:val="24"/>
          <w:szCs w:val="24"/>
        </w:rPr>
        <w:t>提出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四个革命、一个合作</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安全新战略，为新时代中国能源发展指明了方向，开辟了中国特色能源发展新道路。中国坚持创新、协调、绿色、开放、共享的新发展理念，以推动高质量发展为主题，以深化供给侧结构性改革为主线，全面推进能源消费方式变革，</w:t>
      </w:r>
      <w:proofErr w:type="gramStart"/>
      <w:r w:rsidRPr="00B427D4">
        <w:rPr>
          <w:rFonts w:ascii="Arial" w:eastAsia="宋体" w:hAnsi="Arial" w:cs="Arial"/>
          <w:color w:val="333333"/>
          <w:kern w:val="0"/>
          <w:sz w:val="24"/>
          <w:szCs w:val="24"/>
        </w:rPr>
        <w:t>构建多元</w:t>
      </w:r>
      <w:proofErr w:type="gramEnd"/>
      <w:r w:rsidRPr="00B427D4">
        <w:rPr>
          <w:rFonts w:ascii="Arial" w:eastAsia="宋体" w:hAnsi="Arial" w:cs="Arial"/>
          <w:color w:val="333333"/>
          <w:kern w:val="0"/>
          <w:sz w:val="24"/>
          <w:szCs w:val="24"/>
        </w:rPr>
        <w:t>清洁的能源供应体系，实施创新驱动发展战略，不断深化能源体制改革，持续推进能源领域国际合作，中国能源进入高质量发展新阶段。</w:t>
      </w:r>
    </w:p>
    <w:p w14:paraId="792B70F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生态兴</w:t>
      </w:r>
      <w:proofErr w:type="gramStart"/>
      <w:r w:rsidRPr="00B427D4">
        <w:rPr>
          <w:rFonts w:ascii="Arial" w:eastAsia="宋体" w:hAnsi="Arial" w:cs="Arial"/>
          <w:color w:val="333333"/>
          <w:kern w:val="0"/>
          <w:sz w:val="24"/>
          <w:szCs w:val="24"/>
        </w:rPr>
        <w:t>则文明</w:t>
      </w:r>
      <w:proofErr w:type="gramEnd"/>
      <w:r w:rsidRPr="00B427D4">
        <w:rPr>
          <w:rFonts w:ascii="Arial" w:eastAsia="宋体" w:hAnsi="Arial" w:cs="Arial"/>
          <w:color w:val="333333"/>
          <w:kern w:val="0"/>
          <w:sz w:val="24"/>
          <w:szCs w:val="24"/>
        </w:rPr>
        <w:t>兴。面对气候变化、环境风险挑战、能源资源约束等日益严峻的全球问题，中国树立人类命运共同体理念，促进经济社会发展全面绿色转型，在努力推动本国能源清洁低碳发展的同时，积极参与全球能源治理，与各国一道寻求加快推进全球能源可持续发展新道路。习近</w:t>
      </w:r>
      <w:proofErr w:type="gramStart"/>
      <w:r w:rsidRPr="00B427D4">
        <w:rPr>
          <w:rFonts w:ascii="Arial" w:eastAsia="宋体" w:hAnsi="Arial" w:cs="Arial"/>
          <w:color w:val="333333"/>
          <w:kern w:val="0"/>
          <w:sz w:val="24"/>
          <w:szCs w:val="24"/>
        </w:rPr>
        <w:t>平主席</w:t>
      </w:r>
      <w:proofErr w:type="gramEnd"/>
      <w:r w:rsidRPr="00B427D4">
        <w:rPr>
          <w:rFonts w:ascii="Arial" w:eastAsia="宋体" w:hAnsi="Arial" w:cs="Arial"/>
          <w:color w:val="333333"/>
          <w:kern w:val="0"/>
          <w:sz w:val="24"/>
          <w:szCs w:val="24"/>
        </w:rPr>
        <w:t>在第七十五届联合国大会一般性辩论上宣布，中国将提高国家自主贡献力度，采取更加有力的政策和措施，二氧化碳排放力争于</w:t>
      </w:r>
      <w:r w:rsidRPr="00B427D4">
        <w:rPr>
          <w:rFonts w:ascii="Arial" w:eastAsia="宋体" w:hAnsi="Arial" w:cs="Arial"/>
          <w:color w:val="333333"/>
          <w:kern w:val="0"/>
          <w:sz w:val="24"/>
          <w:szCs w:val="24"/>
        </w:rPr>
        <w:t>2030</w:t>
      </w:r>
      <w:r w:rsidRPr="00B427D4">
        <w:rPr>
          <w:rFonts w:ascii="Arial" w:eastAsia="宋体" w:hAnsi="Arial" w:cs="Arial"/>
          <w:color w:val="333333"/>
          <w:kern w:val="0"/>
          <w:sz w:val="24"/>
          <w:szCs w:val="24"/>
        </w:rPr>
        <w:t>年前达到峰值，努力争取</w:t>
      </w:r>
      <w:r w:rsidRPr="00B427D4">
        <w:rPr>
          <w:rFonts w:ascii="Arial" w:eastAsia="宋体" w:hAnsi="Arial" w:cs="Arial"/>
          <w:color w:val="333333"/>
          <w:kern w:val="0"/>
          <w:sz w:val="24"/>
          <w:szCs w:val="24"/>
        </w:rPr>
        <w:t>2060</w:t>
      </w:r>
      <w:r w:rsidRPr="00B427D4">
        <w:rPr>
          <w:rFonts w:ascii="Arial" w:eastAsia="宋体" w:hAnsi="Arial" w:cs="Arial"/>
          <w:color w:val="333333"/>
          <w:kern w:val="0"/>
          <w:sz w:val="24"/>
          <w:szCs w:val="24"/>
        </w:rPr>
        <w:t>年前实现碳中和。新时代中国的能源发展，为中国经济社会持续健康发展提供有力支撑，也为维护世界能源安全、应对全球气候变化、促进世界经济增长</w:t>
      </w:r>
      <w:proofErr w:type="gramStart"/>
      <w:r w:rsidRPr="00B427D4">
        <w:rPr>
          <w:rFonts w:ascii="Arial" w:eastAsia="宋体" w:hAnsi="Arial" w:cs="Arial"/>
          <w:color w:val="333333"/>
          <w:kern w:val="0"/>
          <w:sz w:val="24"/>
          <w:szCs w:val="24"/>
        </w:rPr>
        <w:t>作出</w:t>
      </w:r>
      <w:proofErr w:type="gramEnd"/>
      <w:r w:rsidRPr="00B427D4">
        <w:rPr>
          <w:rFonts w:ascii="Arial" w:eastAsia="宋体" w:hAnsi="Arial" w:cs="Arial"/>
          <w:color w:val="333333"/>
          <w:kern w:val="0"/>
          <w:sz w:val="24"/>
          <w:szCs w:val="24"/>
        </w:rPr>
        <w:t>积极贡献。</w:t>
      </w:r>
    </w:p>
    <w:p w14:paraId="129AA8A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为介绍新时代中国能源发展成就，全面阐述中国推进能源革命的主要政策和重大举措，特发布本白皮书。</w:t>
      </w:r>
    </w:p>
    <w:p w14:paraId="5244C33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一、走新时代能源高质量发展之路</w:t>
      </w:r>
    </w:p>
    <w:p w14:paraId="3301154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新时代的中国能源发展，积极适应国内国际形势的新发展新要求，坚定不移走高质量发展新道路，更好服务经济社会发展，更好服务美丽中国、健康中国建设，更好推动建设清洁美丽世界。</w:t>
      </w:r>
    </w:p>
    <w:p w14:paraId="4B9B176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（一）能源安全新战略</w:t>
      </w:r>
    </w:p>
    <w:p w14:paraId="17DD512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新时代的中国能源发展，贯彻</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四个革命、一个合作</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能源安全新战略。</w:t>
      </w:r>
    </w:p>
    <w:p w14:paraId="207F791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推动能源消费革命，抑制不合理能源消费。坚持节能优先方针，完善能源消费总量管理，强化能耗强度控制，把节能贯穿于经济社会发展全过程和各领域。坚定调整产业结构，高度重视城镇化节能，推动形成绿色低碳交通运输体系。在全社会倡导勤俭节约的消费观，培育节约能源和使用绿色能源的生产生活方式，加快形成能源节约型社会。</w:t>
      </w:r>
    </w:p>
    <w:p w14:paraId="555485F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推动能源供给革命，建立多元供应体系。坚持绿色发展导向，大力推进化石能源清洁高效利用，优先发展可再生能源，安全有序发展核电，加快提升非化石能源在能源供应中的比重。大力提升油气勘探开发力度，推动油气增储上产。推进煤电油气产供储销体系建设，完善能源输送网络和储存设施，健全能源储运和调峰应急体系，不断提升能源供应的质量和安全保障能力。</w:t>
      </w:r>
    </w:p>
    <w:p w14:paraId="26A3900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推动能源技术革命，带动产业升级。深入实施创新驱动发展战略，构建绿色能源技术创新体系，全面提升能源科技和装备水平。加强能源领域基础研究以及共性技术、颠覆性技术创新，强化原始创新和集成创新。着力推动数字化、大数据、人工智能技术与能源清洁高效开发利用技术的融合创新，大力发展智慧能源技术，把能源技术及其关联产业培育成带动产业升级的新增长点。</w:t>
      </w:r>
    </w:p>
    <w:p w14:paraId="6BD8FA5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推动能源体制革命，打通能源发展快车道。坚定不移推进能源领域市场化改革，还原能源商品属性，形成统一开放、竞争有序的能源市场。推进能源价格改革，形成主要由市场决定能源价格的机制。健全能源法治体系，创新能源科学管理模式，推进</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放管服</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改革，加强规划和政策引导，健全行业监管体系。</w:t>
      </w:r>
    </w:p>
    <w:p w14:paraId="7E09A6DC"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全方位加强国际合作，实现开放条件下能源安全。坚持互利共赢、平等互惠原则，全面扩大开放，积极融入世界。推动共建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绿色可持续发展，促进能源基础设施互联互通。积极参与全球能源治理，加强能源领域国际交流合作，畅通能源国际贸易、促进能源投资便利化，共同构建能源国际合作新格局，维护全球能源市场稳定和共同安全。</w:t>
      </w:r>
    </w:p>
    <w:p w14:paraId="5353477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（二）新时代能源政策理念</w:t>
      </w:r>
    </w:p>
    <w:p w14:paraId="3CE9C90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坚持以人民为中心。牢固树立能源发展为了人民、依靠人民、服务人民的理念，把保障和改善民生用能、贫困人口用能作为能源发展的优先目标，加强能源民生基础设施和公共服务能力建设，提高能源普遍服务水平。把推动能源发展和脱贫攻坚有机结合，实施能源扶贫工程，发挥能源基础设施和能源供应服务在扶贫中的基础性作用。</w:t>
      </w:r>
    </w:p>
    <w:p w14:paraId="6FD28DE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坚持清洁低碳导向。树立人与自然和谐共生理念，把清洁低碳作为能源发展的主导方向，推动能源绿色生产和消费，优化能源生产布局和消费结构，加快提高清洁能源和非化石能源消费比重，大幅降低二氧化碳排放强度和污染物排放水平，加快能源绿色低碳转型，建设美丽中国。</w:t>
      </w:r>
    </w:p>
    <w:p w14:paraId="7B9AA7C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坚持创新核心地位。把提升能源科技水平作为能源转型发展的突破口，加快能源科技自主创新步伐，加强国家能源战略科技力量，发挥企业技术创新主体作用，推进产学研深度融合，推动能源技术从引进跟随向自主创新转变，形成能源科技创新上下游联动的一体化创新和全产业链协同技术发展模式。</w:t>
      </w:r>
    </w:p>
    <w:p w14:paraId="7722E3B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坚持以改革促发展。充分发挥市场在资源配置中的决定性作用，更好发挥政府作用，深入推进能源行业竞争性环节市场化改革，发挥市场机制作用，建设高标准能源市场体系。加强能源发展战略和规划的导向作用，健全能源法治体系和全行业监管体系，进一步完善支持能源绿色低碳转型的财税金融体制，释放能源发展活力，为能源高质量发展提供支撑。</w:t>
      </w:r>
    </w:p>
    <w:p w14:paraId="1087CC4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坚持推动构建人类命运共同体。面对日趋严峻的全球气候变化形势，树立人类命运共同体意识，深化全球能源治理合作，加快推动以清洁低碳为导向的新一轮能源变革，共同促进全球能源可持续发展，共建清洁美丽世界。</w:t>
      </w:r>
    </w:p>
    <w:p w14:paraId="44B3F0E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二、能源发展取得历史性成就</w:t>
      </w:r>
    </w:p>
    <w:p w14:paraId="462D50C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中国坚定不移推进能源革命，能源生产和利用方式发生重大变革，能源发展取得历史性成就。能源生产和消费结构不断优化，能源利用效率显著提高，生产生活用</w:t>
      </w:r>
      <w:proofErr w:type="gramStart"/>
      <w:r w:rsidRPr="00B427D4">
        <w:rPr>
          <w:rFonts w:ascii="Arial" w:eastAsia="宋体" w:hAnsi="Arial" w:cs="Arial"/>
          <w:color w:val="333333"/>
          <w:kern w:val="0"/>
          <w:sz w:val="24"/>
          <w:szCs w:val="24"/>
        </w:rPr>
        <w:t>能条件</w:t>
      </w:r>
      <w:proofErr w:type="gramEnd"/>
      <w:r w:rsidRPr="00B427D4">
        <w:rPr>
          <w:rFonts w:ascii="Arial" w:eastAsia="宋体" w:hAnsi="Arial" w:cs="Arial"/>
          <w:color w:val="333333"/>
          <w:kern w:val="0"/>
          <w:sz w:val="24"/>
          <w:szCs w:val="24"/>
        </w:rPr>
        <w:t>明显改善，能源安全保障能力持续增强，为服务经济高质量发展、打赢脱贫攻坚战和全面建成小康社会提供了重要支撑。</w:t>
      </w:r>
    </w:p>
    <w:p w14:paraId="5380454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（一）能源供应保障能力不断增强</w:t>
      </w:r>
    </w:p>
    <w:p w14:paraId="7AEF432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基本形成了煤、油、气、电、核、新能源和可再生能源多轮驱动的能源生产体系。初步核算，</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年中国一次能源生产总量达</w:t>
      </w:r>
      <w:r w:rsidRPr="00B427D4">
        <w:rPr>
          <w:rFonts w:ascii="Arial" w:eastAsia="宋体" w:hAnsi="Arial" w:cs="Arial"/>
          <w:color w:val="333333"/>
          <w:kern w:val="0"/>
          <w:sz w:val="24"/>
          <w:szCs w:val="24"/>
        </w:rPr>
        <w:t>39.7</w:t>
      </w:r>
      <w:r w:rsidRPr="00B427D4">
        <w:rPr>
          <w:rFonts w:ascii="Arial" w:eastAsia="宋体" w:hAnsi="Arial" w:cs="Arial"/>
          <w:color w:val="333333"/>
          <w:kern w:val="0"/>
          <w:sz w:val="24"/>
          <w:szCs w:val="24"/>
        </w:rPr>
        <w:t>亿吨标准煤，为世界能源生产第一大国。煤炭</w:t>
      </w:r>
      <w:proofErr w:type="gramStart"/>
      <w:r w:rsidRPr="00B427D4">
        <w:rPr>
          <w:rFonts w:ascii="Arial" w:eastAsia="宋体" w:hAnsi="Arial" w:cs="Arial"/>
          <w:color w:val="333333"/>
          <w:kern w:val="0"/>
          <w:sz w:val="24"/>
          <w:szCs w:val="24"/>
        </w:rPr>
        <w:t>仍是保障</w:t>
      </w:r>
      <w:proofErr w:type="gramEnd"/>
      <w:r w:rsidRPr="00B427D4">
        <w:rPr>
          <w:rFonts w:ascii="Arial" w:eastAsia="宋体" w:hAnsi="Arial" w:cs="Arial"/>
          <w:color w:val="333333"/>
          <w:kern w:val="0"/>
          <w:sz w:val="24"/>
          <w:szCs w:val="24"/>
        </w:rPr>
        <w:t>能源供应的基础能源，</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年以来原煤年产量保持在</w:t>
      </w:r>
      <w:r w:rsidRPr="00B427D4">
        <w:rPr>
          <w:rFonts w:ascii="Arial" w:eastAsia="宋体" w:hAnsi="Arial" w:cs="Arial"/>
          <w:color w:val="333333"/>
          <w:kern w:val="0"/>
          <w:sz w:val="24"/>
          <w:szCs w:val="24"/>
        </w:rPr>
        <w:t>34.1</w:t>
      </w:r>
      <w:r w:rsidRPr="00B427D4">
        <w:rPr>
          <w:rFonts w:ascii="Arial" w:eastAsia="宋体" w:hAnsi="Arial" w:cs="Arial"/>
          <w:color w:val="333333"/>
          <w:kern w:val="0"/>
          <w:sz w:val="24"/>
          <w:szCs w:val="24"/>
        </w:rPr>
        <w:t>亿－</w:t>
      </w:r>
      <w:r w:rsidRPr="00B427D4">
        <w:rPr>
          <w:rFonts w:ascii="Arial" w:eastAsia="宋体" w:hAnsi="Arial" w:cs="Arial"/>
          <w:color w:val="333333"/>
          <w:kern w:val="0"/>
          <w:sz w:val="24"/>
          <w:szCs w:val="24"/>
        </w:rPr>
        <w:t>39.7</w:t>
      </w:r>
      <w:r w:rsidRPr="00B427D4">
        <w:rPr>
          <w:rFonts w:ascii="Arial" w:eastAsia="宋体" w:hAnsi="Arial" w:cs="Arial"/>
          <w:color w:val="333333"/>
          <w:kern w:val="0"/>
          <w:sz w:val="24"/>
          <w:szCs w:val="24"/>
        </w:rPr>
        <w:t>亿吨。努力保持原油生产稳定，</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年以来原油年产量保持在</w:t>
      </w:r>
      <w:r w:rsidRPr="00B427D4">
        <w:rPr>
          <w:rFonts w:ascii="Arial" w:eastAsia="宋体" w:hAnsi="Arial" w:cs="Arial"/>
          <w:color w:val="333333"/>
          <w:kern w:val="0"/>
          <w:sz w:val="24"/>
          <w:szCs w:val="24"/>
        </w:rPr>
        <w:t>1.9</w:t>
      </w:r>
      <w:r w:rsidRPr="00B427D4">
        <w:rPr>
          <w:rFonts w:ascii="Arial" w:eastAsia="宋体" w:hAnsi="Arial" w:cs="Arial"/>
          <w:color w:val="333333"/>
          <w:kern w:val="0"/>
          <w:sz w:val="24"/>
          <w:szCs w:val="24"/>
        </w:rPr>
        <w:t>亿－</w:t>
      </w:r>
      <w:r w:rsidRPr="00B427D4">
        <w:rPr>
          <w:rFonts w:ascii="Arial" w:eastAsia="宋体" w:hAnsi="Arial" w:cs="Arial"/>
          <w:color w:val="333333"/>
          <w:kern w:val="0"/>
          <w:sz w:val="24"/>
          <w:szCs w:val="24"/>
        </w:rPr>
        <w:t>2.1</w:t>
      </w:r>
      <w:r w:rsidRPr="00B427D4">
        <w:rPr>
          <w:rFonts w:ascii="Arial" w:eastAsia="宋体" w:hAnsi="Arial" w:cs="Arial"/>
          <w:color w:val="333333"/>
          <w:kern w:val="0"/>
          <w:sz w:val="24"/>
          <w:szCs w:val="24"/>
        </w:rPr>
        <w:t>亿吨。天然气产量明显提升，从</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年的</w:t>
      </w:r>
      <w:r w:rsidRPr="00B427D4">
        <w:rPr>
          <w:rFonts w:ascii="Arial" w:eastAsia="宋体" w:hAnsi="Arial" w:cs="Arial"/>
          <w:color w:val="333333"/>
          <w:kern w:val="0"/>
          <w:sz w:val="24"/>
          <w:szCs w:val="24"/>
        </w:rPr>
        <w:t>1106</w:t>
      </w:r>
      <w:r w:rsidRPr="00B427D4">
        <w:rPr>
          <w:rFonts w:ascii="Arial" w:eastAsia="宋体" w:hAnsi="Arial" w:cs="Arial"/>
          <w:color w:val="333333"/>
          <w:kern w:val="0"/>
          <w:sz w:val="24"/>
          <w:szCs w:val="24"/>
        </w:rPr>
        <w:t>亿立方米增长到</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年的</w:t>
      </w:r>
      <w:r w:rsidRPr="00B427D4">
        <w:rPr>
          <w:rFonts w:ascii="Arial" w:eastAsia="宋体" w:hAnsi="Arial" w:cs="Arial"/>
          <w:color w:val="333333"/>
          <w:kern w:val="0"/>
          <w:sz w:val="24"/>
          <w:szCs w:val="24"/>
        </w:rPr>
        <w:t>1762</w:t>
      </w:r>
      <w:r w:rsidRPr="00B427D4">
        <w:rPr>
          <w:rFonts w:ascii="Arial" w:eastAsia="宋体" w:hAnsi="Arial" w:cs="Arial"/>
          <w:color w:val="333333"/>
          <w:kern w:val="0"/>
          <w:sz w:val="24"/>
          <w:szCs w:val="24"/>
        </w:rPr>
        <w:t>亿立方米。电力供应能力持续增强，累计发电装机容量</w:t>
      </w:r>
      <w:r w:rsidRPr="00B427D4">
        <w:rPr>
          <w:rFonts w:ascii="Arial" w:eastAsia="宋体" w:hAnsi="Arial" w:cs="Arial"/>
          <w:color w:val="333333"/>
          <w:kern w:val="0"/>
          <w:sz w:val="24"/>
          <w:szCs w:val="24"/>
        </w:rPr>
        <w:t>20.1</w:t>
      </w:r>
      <w:r w:rsidRPr="00B427D4">
        <w:rPr>
          <w:rFonts w:ascii="Arial" w:eastAsia="宋体" w:hAnsi="Arial" w:cs="Arial"/>
          <w:color w:val="333333"/>
          <w:kern w:val="0"/>
          <w:sz w:val="24"/>
          <w:szCs w:val="24"/>
        </w:rPr>
        <w:t>亿千瓦，</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年发电量</w:t>
      </w:r>
      <w:r w:rsidRPr="00B427D4">
        <w:rPr>
          <w:rFonts w:ascii="Arial" w:eastAsia="宋体" w:hAnsi="Arial" w:cs="Arial"/>
          <w:color w:val="333333"/>
          <w:kern w:val="0"/>
          <w:sz w:val="24"/>
          <w:szCs w:val="24"/>
        </w:rPr>
        <w:t>7.5</w:t>
      </w:r>
      <w:proofErr w:type="gramStart"/>
      <w:r w:rsidRPr="00B427D4">
        <w:rPr>
          <w:rFonts w:ascii="Arial" w:eastAsia="宋体" w:hAnsi="Arial" w:cs="Arial"/>
          <w:color w:val="333333"/>
          <w:kern w:val="0"/>
          <w:sz w:val="24"/>
          <w:szCs w:val="24"/>
        </w:rPr>
        <w:t>万亿</w:t>
      </w:r>
      <w:proofErr w:type="gramEnd"/>
      <w:r w:rsidRPr="00B427D4">
        <w:rPr>
          <w:rFonts w:ascii="Arial" w:eastAsia="宋体" w:hAnsi="Arial" w:cs="Arial"/>
          <w:color w:val="333333"/>
          <w:kern w:val="0"/>
          <w:sz w:val="24"/>
          <w:szCs w:val="24"/>
        </w:rPr>
        <w:t>千瓦时，较</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年分别增长</w:t>
      </w:r>
      <w:r w:rsidRPr="00B427D4">
        <w:rPr>
          <w:rFonts w:ascii="Arial" w:eastAsia="宋体" w:hAnsi="Arial" w:cs="Arial"/>
          <w:color w:val="333333"/>
          <w:kern w:val="0"/>
          <w:sz w:val="24"/>
          <w:szCs w:val="24"/>
        </w:rPr>
        <w:t>75%</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50%</w:t>
      </w:r>
      <w:r w:rsidRPr="00B427D4">
        <w:rPr>
          <w:rFonts w:ascii="Arial" w:eastAsia="宋体" w:hAnsi="Arial" w:cs="Arial"/>
          <w:color w:val="333333"/>
          <w:kern w:val="0"/>
          <w:sz w:val="24"/>
          <w:szCs w:val="24"/>
        </w:rPr>
        <w:t>。可再生能源开发利用规模快速扩大，水电、风电、光伏发电累计装机容量均居世界首位。截至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年底，在运在建核电装机容量</w:t>
      </w:r>
      <w:r w:rsidRPr="00B427D4">
        <w:rPr>
          <w:rFonts w:ascii="Arial" w:eastAsia="宋体" w:hAnsi="Arial" w:cs="Arial"/>
          <w:color w:val="333333"/>
          <w:kern w:val="0"/>
          <w:sz w:val="24"/>
          <w:szCs w:val="24"/>
        </w:rPr>
        <w:t>6593</w:t>
      </w:r>
      <w:r w:rsidRPr="00B427D4">
        <w:rPr>
          <w:rFonts w:ascii="Arial" w:eastAsia="宋体" w:hAnsi="Arial" w:cs="Arial"/>
          <w:color w:val="333333"/>
          <w:kern w:val="0"/>
          <w:sz w:val="24"/>
          <w:szCs w:val="24"/>
        </w:rPr>
        <w:t>万千瓦，居世界第二，在建核电装机容量世界第一。</w:t>
      </w:r>
    </w:p>
    <w:p w14:paraId="47EF56F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能源输送能力显著提高。建成天然气主干管道超过</w:t>
      </w:r>
      <w:r w:rsidRPr="00B427D4">
        <w:rPr>
          <w:rFonts w:ascii="Arial" w:eastAsia="宋体" w:hAnsi="Arial" w:cs="Arial"/>
          <w:color w:val="333333"/>
          <w:kern w:val="0"/>
          <w:sz w:val="24"/>
          <w:szCs w:val="24"/>
        </w:rPr>
        <w:t>8.7</w:t>
      </w:r>
      <w:r w:rsidRPr="00B427D4">
        <w:rPr>
          <w:rFonts w:ascii="Arial" w:eastAsia="宋体" w:hAnsi="Arial" w:cs="Arial"/>
          <w:color w:val="333333"/>
          <w:kern w:val="0"/>
          <w:sz w:val="24"/>
          <w:szCs w:val="24"/>
        </w:rPr>
        <w:t>万公里、石油主干管道</w:t>
      </w:r>
      <w:r w:rsidRPr="00B427D4">
        <w:rPr>
          <w:rFonts w:ascii="Arial" w:eastAsia="宋体" w:hAnsi="Arial" w:cs="Arial"/>
          <w:color w:val="333333"/>
          <w:kern w:val="0"/>
          <w:sz w:val="24"/>
          <w:szCs w:val="24"/>
        </w:rPr>
        <w:t>5.5</w:t>
      </w:r>
      <w:r w:rsidRPr="00B427D4">
        <w:rPr>
          <w:rFonts w:ascii="Arial" w:eastAsia="宋体" w:hAnsi="Arial" w:cs="Arial"/>
          <w:color w:val="333333"/>
          <w:kern w:val="0"/>
          <w:sz w:val="24"/>
          <w:szCs w:val="24"/>
        </w:rPr>
        <w:t>万公里、</w:t>
      </w:r>
      <w:r w:rsidRPr="00B427D4">
        <w:rPr>
          <w:rFonts w:ascii="Arial" w:eastAsia="宋体" w:hAnsi="Arial" w:cs="Arial"/>
          <w:color w:val="333333"/>
          <w:kern w:val="0"/>
          <w:sz w:val="24"/>
          <w:szCs w:val="24"/>
        </w:rPr>
        <w:t>330</w:t>
      </w:r>
      <w:r w:rsidRPr="00B427D4">
        <w:rPr>
          <w:rFonts w:ascii="Arial" w:eastAsia="宋体" w:hAnsi="Arial" w:cs="Arial"/>
          <w:color w:val="333333"/>
          <w:kern w:val="0"/>
          <w:sz w:val="24"/>
          <w:szCs w:val="24"/>
        </w:rPr>
        <w:t>千伏及以上输电线路长度</w:t>
      </w:r>
      <w:r w:rsidRPr="00B427D4">
        <w:rPr>
          <w:rFonts w:ascii="Arial" w:eastAsia="宋体" w:hAnsi="Arial" w:cs="Arial"/>
          <w:color w:val="333333"/>
          <w:kern w:val="0"/>
          <w:sz w:val="24"/>
          <w:szCs w:val="24"/>
        </w:rPr>
        <w:t>30.2</w:t>
      </w:r>
      <w:r w:rsidRPr="00B427D4">
        <w:rPr>
          <w:rFonts w:ascii="Arial" w:eastAsia="宋体" w:hAnsi="Arial" w:cs="Arial"/>
          <w:color w:val="333333"/>
          <w:kern w:val="0"/>
          <w:sz w:val="24"/>
          <w:szCs w:val="24"/>
        </w:rPr>
        <w:t>万公里。</w:t>
      </w:r>
    </w:p>
    <w:p w14:paraId="43E896C0" w14:textId="5B347850"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3A0EAAA3" wp14:editId="49E7C319">
            <wp:extent cx="5274310" cy="3428365"/>
            <wp:effectExtent l="0" t="0" r="254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3428365"/>
                    </a:xfrm>
                    <a:prstGeom prst="rect">
                      <a:avLst/>
                    </a:prstGeom>
                    <a:noFill/>
                    <a:ln>
                      <a:noFill/>
                    </a:ln>
                  </pic:spPr>
                </pic:pic>
              </a:graphicData>
            </a:graphic>
          </wp:inline>
        </w:drawing>
      </w:r>
    </w:p>
    <w:p w14:paraId="4CEC2D19"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能源储备体系不断健全。建成</w:t>
      </w:r>
      <w:r w:rsidRPr="00B427D4">
        <w:rPr>
          <w:rFonts w:ascii="Arial" w:eastAsia="宋体" w:hAnsi="Arial" w:cs="Arial"/>
          <w:color w:val="333333"/>
          <w:kern w:val="0"/>
          <w:sz w:val="24"/>
          <w:szCs w:val="24"/>
        </w:rPr>
        <w:t>9</w:t>
      </w:r>
      <w:r w:rsidRPr="00B427D4">
        <w:rPr>
          <w:rFonts w:ascii="Arial" w:eastAsia="宋体" w:hAnsi="Arial" w:cs="Arial"/>
          <w:color w:val="333333"/>
          <w:kern w:val="0"/>
          <w:sz w:val="24"/>
          <w:szCs w:val="24"/>
        </w:rPr>
        <w:t>个国家石油储备基地，天然气产供储销体系建设取得初步成效，煤炭生产运输协同保障体系逐步完善，电力安全稳定运行达到世界先进水平，能源综合应急保障能力显著增强。</w:t>
      </w:r>
    </w:p>
    <w:p w14:paraId="1B8B00C2" w14:textId="54D57876"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5FB4F2A6" wp14:editId="08342E00">
            <wp:extent cx="5274310" cy="3923030"/>
            <wp:effectExtent l="0" t="0" r="254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3923030"/>
                    </a:xfrm>
                    <a:prstGeom prst="rect">
                      <a:avLst/>
                    </a:prstGeom>
                    <a:noFill/>
                    <a:ln>
                      <a:noFill/>
                    </a:ln>
                  </pic:spPr>
                </pic:pic>
              </a:graphicData>
            </a:graphic>
          </wp:inline>
        </w:drawing>
      </w:r>
    </w:p>
    <w:p w14:paraId="3EA8E2CD"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（二）能源节约和消费结构优化成效显著</w:t>
      </w:r>
    </w:p>
    <w:p w14:paraId="7011A18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能源利用效率显著提高。</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年以来单位国内生产总值能耗累计降低</w:t>
      </w:r>
      <w:r w:rsidRPr="00B427D4">
        <w:rPr>
          <w:rFonts w:ascii="Arial" w:eastAsia="宋体" w:hAnsi="Arial" w:cs="Arial"/>
          <w:color w:val="333333"/>
          <w:kern w:val="0"/>
          <w:sz w:val="24"/>
          <w:szCs w:val="24"/>
        </w:rPr>
        <w:t>24.4%</w:t>
      </w:r>
      <w:r w:rsidRPr="00B427D4">
        <w:rPr>
          <w:rFonts w:ascii="Arial" w:eastAsia="宋体" w:hAnsi="Arial" w:cs="Arial"/>
          <w:color w:val="333333"/>
          <w:kern w:val="0"/>
          <w:sz w:val="24"/>
          <w:szCs w:val="24"/>
        </w:rPr>
        <w:t>，相当于减少能源消费</w:t>
      </w:r>
      <w:r w:rsidRPr="00B427D4">
        <w:rPr>
          <w:rFonts w:ascii="Arial" w:eastAsia="宋体" w:hAnsi="Arial" w:cs="Arial"/>
          <w:color w:val="333333"/>
          <w:kern w:val="0"/>
          <w:sz w:val="24"/>
          <w:szCs w:val="24"/>
        </w:rPr>
        <w:t>12.7</w:t>
      </w:r>
      <w:r w:rsidRPr="00B427D4">
        <w:rPr>
          <w:rFonts w:ascii="Arial" w:eastAsia="宋体" w:hAnsi="Arial" w:cs="Arial"/>
          <w:color w:val="333333"/>
          <w:kern w:val="0"/>
          <w:sz w:val="24"/>
          <w:szCs w:val="24"/>
        </w:rPr>
        <w:t>亿吨标准煤。</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年，以能源消费年均</w:t>
      </w:r>
      <w:r w:rsidRPr="00B427D4">
        <w:rPr>
          <w:rFonts w:ascii="Arial" w:eastAsia="宋体" w:hAnsi="Arial" w:cs="Arial"/>
          <w:color w:val="333333"/>
          <w:kern w:val="0"/>
          <w:sz w:val="24"/>
          <w:szCs w:val="24"/>
        </w:rPr>
        <w:t>2.8%</w:t>
      </w:r>
      <w:r w:rsidRPr="00B427D4">
        <w:rPr>
          <w:rFonts w:ascii="Arial" w:eastAsia="宋体" w:hAnsi="Arial" w:cs="Arial"/>
          <w:color w:val="333333"/>
          <w:kern w:val="0"/>
          <w:sz w:val="24"/>
          <w:szCs w:val="24"/>
        </w:rPr>
        <w:t>的增长支撑了国民经济年均</w:t>
      </w:r>
      <w:r w:rsidRPr="00B427D4">
        <w:rPr>
          <w:rFonts w:ascii="Arial" w:eastAsia="宋体" w:hAnsi="Arial" w:cs="Arial"/>
          <w:color w:val="333333"/>
          <w:kern w:val="0"/>
          <w:sz w:val="24"/>
          <w:szCs w:val="24"/>
        </w:rPr>
        <w:t>7%</w:t>
      </w:r>
      <w:r w:rsidRPr="00B427D4">
        <w:rPr>
          <w:rFonts w:ascii="Arial" w:eastAsia="宋体" w:hAnsi="Arial" w:cs="Arial"/>
          <w:color w:val="333333"/>
          <w:kern w:val="0"/>
          <w:sz w:val="24"/>
          <w:szCs w:val="24"/>
        </w:rPr>
        <w:t>的增长。</w:t>
      </w:r>
    </w:p>
    <w:p w14:paraId="6F6E5D5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能源消费结构向清洁低碳加快转变。初步核算，</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年煤炭消费占能源消费总量比重为</w:t>
      </w:r>
      <w:r w:rsidRPr="00B427D4">
        <w:rPr>
          <w:rFonts w:ascii="Arial" w:eastAsia="宋体" w:hAnsi="Arial" w:cs="Arial"/>
          <w:color w:val="333333"/>
          <w:kern w:val="0"/>
          <w:sz w:val="24"/>
          <w:szCs w:val="24"/>
        </w:rPr>
        <w:t>57.7%</w:t>
      </w:r>
      <w:r w:rsidRPr="00B427D4">
        <w:rPr>
          <w:rFonts w:ascii="Arial" w:eastAsia="宋体" w:hAnsi="Arial" w:cs="Arial"/>
          <w:color w:val="333333"/>
          <w:kern w:val="0"/>
          <w:sz w:val="24"/>
          <w:szCs w:val="24"/>
        </w:rPr>
        <w:t>，比</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年降低</w:t>
      </w:r>
      <w:r w:rsidRPr="00B427D4">
        <w:rPr>
          <w:rFonts w:ascii="Arial" w:eastAsia="宋体" w:hAnsi="Arial" w:cs="Arial"/>
          <w:color w:val="333333"/>
          <w:kern w:val="0"/>
          <w:sz w:val="24"/>
          <w:szCs w:val="24"/>
        </w:rPr>
        <w:t>10.8</w:t>
      </w:r>
      <w:r w:rsidRPr="00B427D4">
        <w:rPr>
          <w:rFonts w:ascii="Arial" w:eastAsia="宋体" w:hAnsi="Arial" w:cs="Arial"/>
          <w:color w:val="333333"/>
          <w:kern w:val="0"/>
          <w:sz w:val="24"/>
          <w:szCs w:val="24"/>
        </w:rPr>
        <w:t>个百分点；天然气、水电、核电、风电等清洁能源消费量占能源消费总量比重为</w:t>
      </w:r>
      <w:r w:rsidRPr="00B427D4">
        <w:rPr>
          <w:rFonts w:ascii="Arial" w:eastAsia="宋体" w:hAnsi="Arial" w:cs="Arial"/>
          <w:color w:val="333333"/>
          <w:kern w:val="0"/>
          <w:sz w:val="24"/>
          <w:szCs w:val="24"/>
        </w:rPr>
        <w:t>23.4%</w:t>
      </w:r>
      <w:r w:rsidRPr="00B427D4">
        <w:rPr>
          <w:rFonts w:ascii="Arial" w:eastAsia="宋体" w:hAnsi="Arial" w:cs="Arial"/>
          <w:color w:val="333333"/>
          <w:kern w:val="0"/>
          <w:sz w:val="24"/>
          <w:szCs w:val="24"/>
        </w:rPr>
        <w:t>，比</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年提高</w:t>
      </w:r>
      <w:r w:rsidRPr="00B427D4">
        <w:rPr>
          <w:rFonts w:ascii="Arial" w:eastAsia="宋体" w:hAnsi="Arial" w:cs="Arial"/>
          <w:color w:val="333333"/>
          <w:kern w:val="0"/>
          <w:sz w:val="24"/>
          <w:szCs w:val="24"/>
        </w:rPr>
        <w:t>8.9</w:t>
      </w:r>
      <w:r w:rsidRPr="00B427D4">
        <w:rPr>
          <w:rFonts w:ascii="Arial" w:eastAsia="宋体" w:hAnsi="Arial" w:cs="Arial"/>
          <w:color w:val="333333"/>
          <w:kern w:val="0"/>
          <w:sz w:val="24"/>
          <w:szCs w:val="24"/>
        </w:rPr>
        <w:t>个百分点；非化石能源占能源消费总量比重达</w:t>
      </w:r>
      <w:r w:rsidRPr="00B427D4">
        <w:rPr>
          <w:rFonts w:ascii="Arial" w:eastAsia="宋体" w:hAnsi="Arial" w:cs="Arial"/>
          <w:color w:val="333333"/>
          <w:kern w:val="0"/>
          <w:sz w:val="24"/>
          <w:szCs w:val="24"/>
        </w:rPr>
        <w:t>15.3%</w:t>
      </w:r>
      <w:r w:rsidRPr="00B427D4">
        <w:rPr>
          <w:rFonts w:ascii="Arial" w:eastAsia="宋体" w:hAnsi="Arial" w:cs="Arial"/>
          <w:color w:val="333333"/>
          <w:kern w:val="0"/>
          <w:sz w:val="24"/>
          <w:szCs w:val="24"/>
        </w:rPr>
        <w:t>，比</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年提高</w:t>
      </w:r>
      <w:r w:rsidRPr="00B427D4">
        <w:rPr>
          <w:rFonts w:ascii="Arial" w:eastAsia="宋体" w:hAnsi="Arial" w:cs="Arial"/>
          <w:color w:val="333333"/>
          <w:kern w:val="0"/>
          <w:sz w:val="24"/>
          <w:szCs w:val="24"/>
        </w:rPr>
        <w:t>5.6</w:t>
      </w:r>
      <w:r w:rsidRPr="00B427D4">
        <w:rPr>
          <w:rFonts w:ascii="Arial" w:eastAsia="宋体" w:hAnsi="Arial" w:cs="Arial"/>
          <w:color w:val="333333"/>
          <w:kern w:val="0"/>
          <w:sz w:val="24"/>
          <w:szCs w:val="24"/>
        </w:rPr>
        <w:t>个百分点，已提前完成到</w:t>
      </w:r>
      <w:r w:rsidRPr="00B427D4">
        <w:rPr>
          <w:rFonts w:ascii="Arial" w:eastAsia="宋体" w:hAnsi="Arial" w:cs="Arial"/>
          <w:color w:val="333333"/>
          <w:kern w:val="0"/>
          <w:sz w:val="24"/>
          <w:szCs w:val="24"/>
        </w:rPr>
        <w:t>2020</w:t>
      </w:r>
      <w:r w:rsidRPr="00B427D4">
        <w:rPr>
          <w:rFonts w:ascii="Arial" w:eastAsia="宋体" w:hAnsi="Arial" w:cs="Arial"/>
          <w:color w:val="333333"/>
          <w:kern w:val="0"/>
          <w:sz w:val="24"/>
          <w:szCs w:val="24"/>
        </w:rPr>
        <w:t>年非化石能源消费比重达到</w:t>
      </w:r>
      <w:r w:rsidRPr="00B427D4">
        <w:rPr>
          <w:rFonts w:ascii="Arial" w:eastAsia="宋体" w:hAnsi="Arial" w:cs="Arial"/>
          <w:color w:val="333333"/>
          <w:kern w:val="0"/>
          <w:sz w:val="24"/>
          <w:szCs w:val="24"/>
        </w:rPr>
        <w:t>15%</w:t>
      </w:r>
      <w:r w:rsidRPr="00B427D4">
        <w:rPr>
          <w:rFonts w:ascii="Arial" w:eastAsia="宋体" w:hAnsi="Arial" w:cs="Arial"/>
          <w:color w:val="333333"/>
          <w:kern w:val="0"/>
          <w:sz w:val="24"/>
          <w:szCs w:val="24"/>
        </w:rPr>
        <w:t>左右的目标。新能源汽车快速发展，</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年新增量和保有量分别达</w:t>
      </w:r>
      <w:r w:rsidRPr="00B427D4">
        <w:rPr>
          <w:rFonts w:ascii="Arial" w:eastAsia="宋体" w:hAnsi="Arial" w:cs="Arial"/>
          <w:color w:val="333333"/>
          <w:kern w:val="0"/>
          <w:sz w:val="24"/>
          <w:szCs w:val="24"/>
        </w:rPr>
        <w:t>120</w:t>
      </w:r>
      <w:r w:rsidRPr="00B427D4">
        <w:rPr>
          <w:rFonts w:ascii="Arial" w:eastAsia="宋体" w:hAnsi="Arial" w:cs="Arial"/>
          <w:color w:val="333333"/>
          <w:kern w:val="0"/>
          <w:sz w:val="24"/>
          <w:szCs w:val="24"/>
        </w:rPr>
        <w:t>万辆和</w:t>
      </w:r>
      <w:r w:rsidRPr="00B427D4">
        <w:rPr>
          <w:rFonts w:ascii="Arial" w:eastAsia="宋体" w:hAnsi="Arial" w:cs="Arial"/>
          <w:color w:val="333333"/>
          <w:kern w:val="0"/>
          <w:sz w:val="24"/>
          <w:szCs w:val="24"/>
        </w:rPr>
        <w:t>380</w:t>
      </w:r>
      <w:r w:rsidRPr="00B427D4">
        <w:rPr>
          <w:rFonts w:ascii="Arial" w:eastAsia="宋体" w:hAnsi="Arial" w:cs="Arial"/>
          <w:color w:val="333333"/>
          <w:kern w:val="0"/>
          <w:sz w:val="24"/>
          <w:szCs w:val="24"/>
        </w:rPr>
        <w:t>万辆，均占全球总量一半以上；截至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年底，全国电动汽车充电基础设施达</w:t>
      </w:r>
      <w:r w:rsidRPr="00B427D4">
        <w:rPr>
          <w:rFonts w:ascii="Arial" w:eastAsia="宋体" w:hAnsi="Arial" w:cs="Arial"/>
          <w:color w:val="333333"/>
          <w:kern w:val="0"/>
          <w:sz w:val="24"/>
          <w:szCs w:val="24"/>
        </w:rPr>
        <w:t>120</w:t>
      </w:r>
      <w:r w:rsidRPr="00B427D4">
        <w:rPr>
          <w:rFonts w:ascii="Arial" w:eastAsia="宋体" w:hAnsi="Arial" w:cs="Arial"/>
          <w:color w:val="333333"/>
          <w:kern w:val="0"/>
          <w:sz w:val="24"/>
          <w:szCs w:val="24"/>
        </w:rPr>
        <w:t>万处，建成世界最大规模充电网络，有效促进了交通领域能效提高和能源消费结构优化。</w:t>
      </w:r>
    </w:p>
    <w:p w14:paraId="78005794" w14:textId="36443AA3"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3BCDB66D" wp14:editId="43087383">
            <wp:extent cx="5274310" cy="332930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329305"/>
                    </a:xfrm>
                    <a:prstGeom prst="rect">
                      <a:avLst/>
                    </a:prstGeom>
                    <a:noFill/>
                    <a:ln>
                      <a:noFill/>
                    </a:ln>
                  </pic:spPr>
                </pic:pic>
              </a:graphicData>
            </a:graphic>
          </wp:inline>
        </w:drawing>
      </w:r>
    </w:p>
    <w:p w14:paraId="402CBBC8"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（三）能源科技水平快速提升</w:t>
      </w:r>
    </w:p>
    <w:p w14:paraId="0F2CBA9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持续推进能源科技创新，能源技术水平不断提高，技术进步成为推动能源发展动力变革的基本力量。建立完备的水电、核电、风电、太阳能发电等清洁能源装备制造产业链，成功研发制造全球最大单机容量</w:t>
      </w:r>
      <w:r w:rsidRPr="00B427D4">
        <w:rPr>
          <w:rFonts w:ascii="Arial" w:eastAsia="宋体" w:hAnsi="Arial" w:cs="Arial"/>
          <w:color w:val="333333"/>
          <w:kern w:val="0"/>
          <w:sz w:val="24"/>
          <w:szCs w:val="24"/>
        </w:rPr>
        <w:t>100</w:t>
      </w:r>
      <w:r w:rsidRPr="00B427D4">
        <w:rPr>
          <w:rFonts w:ascii="Arial" w:eastAsia="宋体" w:hAnsi="Arial" w:cs="Arial"/>
          <w:color w:val="333333"/>
          <w:kern w:val="0"/>
          <w:sz w:val="24"/>
          <w:szCs w:val="24"/>
        </w:rPr>
        <w:t>万千瓦水电机组，具备最大单机容量达</w:t>
      </w:r>
      <w:r w:rsidRPr="00B427D4">
        <w:rPr>
          <w:rFonts w:ascii="Arial" w:eastAsia="宋体" w:hAnsi="Arial" w:cs="Arial"/>
          <w:color w:val="333333"/>
          <w:kern w:val="0"/>
          <w:sz w:val="24"/>
          <w:szCs w:val="24"/>
        </w:rPr>
        <w:t>10</w:t>
      </w:r>
      <w:r w:rsidRPr="00B427D4">
        <w:rPr>
          <w:rFonts w:ascii="Arial" w:eastAsia="宋体" w:hAnsi="Arial" w:cs="Arial"/>
          <w:color w:val="333333"/>
          <w:kern w:val="0"/>
          <w:sz w:val="24"/>
          <w:szCs w:val="24"/>
        </w:rPr>
        <w:t>兆瓦的全系列风电机组制造能力，不断刷新光伏电池转换效率世界纪录。建成若干应用先进三代技术的核电站，新一代核电、小型堆等多项核能利用技术取得明显突破。油气勘探开发技术能力持续提高，低渗原油及稠油高效开发、新一代复合</w:t>
      </w:r>
      <w:proofErr w:type="gramStart"/>
      <w:r w:rsidRPr="00B427D4">
        <w:rPr>
          <w:rFonts w:ascii="Arial" w:eastAsia="宋体" w:hAnsi="Arial" w:cs="Arial"/>
          <w:color w:val="333333"/>
          <w:kern w:val="0"/>
          <w:sz w:val="24"/>
          <w:szCs w:val="24"/>
        </w:rPr>
        <w:t>化学驱等技术</w:t>
      </w:r>
      <w:proofErr w:type="gramEnd"/>
      <w:r w:rsidRPr="00B427D4">
        <w:rPr>
          <w:rFonts w:ascii="Arial" w:eastAsia="宋体" w:hAnsi="Arial" w:cs="Arial"/>
          <w:color w:val="333333"/>
          <w:kern w:val="0"/>
          <w:sz w:val="24"/>
          <w:szCs w:val="24"/>
        </w:rPr>
        <w:t>世界领先，页岩油气勘探开发技术和装备水平大幅提升，天然气水合物试采取得成功。发展煤炭绿色高效智能开采技术，大型煤矿采煤机械化程度达</w:t>
      </w:r>
      <w:r w:rsidRPr="00B427D4">
        <w:rPr>
          <w:rFonts w:ascii="Arial" w:eastAsia="宋体" w:hAnsi="Arial" w:cs="Arial"/>
          <w:color w:val="333333"/>
          <w:kern w:val="0"/>
          <w:sz w:val="24"/>
          <w:szCs w:val="24"/>
        </w:rPr>
        <w:t>98%</w:t>
      </w:r>
      <w:r w:rsidRPr="00B427D4">
        <w:rPr>
          <w:rFonts w:ascii="Arial" w:eastAsia="宋体" w:hAnsi="Arial" w:cs="Arial"/>
          <w:color w:val="333333"/>
          <w:kern w:val="0"/>
          <w:sz w:val="24"/>
          <w:szCs w:val="24"/>
        </w:rPr>
        <w:t>，掌握煤制油气产业化技术。建成规模最大、安全可靠、全球领先的电网，供电可靠性位居世界前列。</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互联网</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智慧能源、储能、区块链、综合能源服务等一大批能源新技术、新模式、新业</w:t>
      </w:r>
      <w:proofErr w:type="gramStart"/>
      <w:r w:rsidRPr="00B427D4">
        <w:rPr>
          <w:rFonts w:ascii="Arial" w:eastAsia="宋体" w:hAnsi="Arial" w:cs="Arial"/>
          <w:color w:val="333333"/>
          <w:kern w:val="0"/>
          <w:sz w:val="24"/>
          <w:szCs w:val="24"/>
        </w:rPr>
        <w:t>态正在</w:t>
      </w:r>
      <w:proofErr w:type="gramEnd"/>
      <w:r w:rsidRPr="00B427D4">
        <w:rPr>
          <w:rFonts w:ascii="Arial" w:eastAsia="宋体" w:hAnsi="Arial" w:cs="Arial"/>
          <w:color w:val="333333"/>
          <w:kern w:val="0"/>
          <w:sz w:val="24"/>
          <w:szCs w:val="24"/>
        </w:rPr>
        <w:t>蓬勃兴起。</w:t>
      </w:r>
    </w:p>
    <w:p w14:paraId="41FF82B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（四）能源与生态环境友好性明显改善</w:t>
      </w:r>
    </w:p>
    <w:p w14:paraId="02462EA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把推进能源绿色发展作为促进生态文明建设的重要举措，坚决打好污染防治攻坚战、打赢蓝天保卫战。煤炭清洁开采和利用水平大幅提升，采煤沉陷区治理、绿色矿山建设取得显著成效。落实修订后的《大气污染防治法》，加大燃煤和其他能源污染防治力度。推动国家大气污染防治重点区域内新建、改建、扩建用煤项目实施煤炭等量或减量替代。能源绿色发展显著推动空气质量改善，二氧化硫、氮氧化物和烟尘排放量大幅下降。能源绿色发展对碳排放强度下降起到重要作用，</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年碳排放强度比</w:t>
      </w:r>
      <w:r w:rsidRPr="00B427D4">
        <w:rPr>
          <w:rFonts w:ascii="Arial" w:eastAsia="宋体" w:hAnsi="Arial" w:cs="Arial"/>
          <w:color w:val="333333"/>
          <w:kern w:val="0"/>
          <w:sz w:val="24"/>
          <w:szCs w:val="24"/>
        </w:rPr>
        <w:t>2005</w:t>
      </w:r>
      <w:r w:rsidRPr="00B427D4">
        <w:rPr>
          <w:rFonts w:ascii="Arial" w:eastAsia="宋体" w:hAnsi="Arial" w:cs="Arial"/>
          <w:color w:val="333333"/>
          <w:kern w:val="0"/>
          <w:sz w:val="24"/>
          <w:szCs w:val="24"/>
        </w:rPr>
        <w:t>年下降</w:t>
      </w:r>
      <w:r w:rsidRPr="00B427D4">
        <w:rPr>
          <w:rFonts w:ascii="Arial" w:eastAsia="宋体" w:hAnsi="Arial" w:cs="Arial"/>
          <w:color w:val="333333"/>
          <w:kern w:val="0"/>
          <w:sz w:val="24"/>
          <w:szCs w:val="24"/>
        </w:rPr>
        <w:t>48.1%</w:t>
      </w:r>
      <w:r w:rsidRPr="00B427D4">
        <w:rPr>
          <w:rFonts w:ascii="Arial" w:eastAsia="宋体" w:hAnsi="Arial" w:cs="Arial"/>
          <w:color w:val="333333"/>
          <w:kern w:val="0"/>
          <w:sz w:val="24"/>
          <w:szCs w:val="24"/>
        </w:rPr>
        <w:t>，超过了</w:t>
      </w:r>
      <w:r w:rsidRPr="00B427D4">
        <w:rPr>
          <w:rFonts w:ascii="Arial" w:eastAsia="宋体" w:hAnsi="Arial" w:cs="Arial"/>
          <w:color w:val="333333"/>
          <w:kern w:val="0"/>
          <w:sz w:val="24"/>
          <w:szCs w:val="24"/>
        </w:rPr>
        <w:t>2020</w:t>
      </w:r>
      <w:r w:rsidRPr="00B427D4">
        <w:rPr>
          <w:rFonts w:ascii="Arial" w:eastAsia="宋体" w:hAnsi="Arial" w:cs="Arial"/>
          <w:color w:val="333333"/>
          <w:kern w:val="0"/>
          <w:sz w:val="24"/>
          <w:szCs w:val="24"/>
        </w:rPr>
        <w:t>年碳排放强度比</w:t>
      </w:r>
      <w:r w:rsidRPr="00B427D4">
        <w:rPr>
          <w:rFonts w:ascii="Arial" w:eastAsia="宋体" w:hAnsi="Arial" w:cs="Arial"/>
          <w:color w:val="333333"/>
          <w:kern w:val="0"/>
          <w:sz w:val="24"/>
          <w:szCs w:val="24"/>
        </w:rPr>
        <w:t>2005</w:t>
      </w:r>
      <w:r w:rsidRPr="00B427D4">
        <w:rPr>
          <w:rFonts w:ascii="Arial" w:eastAsia="宋体" w:hAnsi="Arial" w:cs="Arial"/>
          <w:color w:val="333333"/>
          <w:kern w:val="0"/>
          <w:sz w:val="24"/>
          <w:szCs w:val="24"/>
        </w:rPr>
        <w:t>年下降</w:t>
      </w:r>
      <w:r w:rsidRPr="00B427D4">
        <w:rPr>
          <w:rFonts w:ascii="Arial" w:eastAsia="宋体" w:hAnsi="Arial" w:cs="Arial"/>
          <w:color w:val="333333"/>
          <w:kern w:val="0"/>
          <w:sz w:val="24"/>
          <w:szCs w:val="24"/>
        </w:rPr>
        <w:t>40%</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45%</w:t>
      </w:r>
      <w:r w:rsidRPr="00B427D4">
        <w:rPr>
          <w:rFonts w:ascii="Arial" w:eastAsia="宋体" w:hAnsi="Arial" w:cs="Arial"/>
          <w:color w:val="333333"/>
          <w:kern w:val="0"/>
          <w:sz w:val="24"/>
          <w:szCs w:val="24"/>
        </w:rPr>
        <w:t>的目标，扭转了二氧化碳排放快速增长的局面。</w:t>
      </w:r>
    </w:p>
    <w:p w14:paraId="5978686D" w14:textId="32A872A7"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5DDC518E" wp14:editId="037ECDC3">
            <wp:extent cx="5274310" cy="3766185"/>
            <wp:effectExtent l="0" t="0" r="254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766185"/>
                    </a:xfrm>
                    <a:prstGeom prst="rect">
                      <a:avLst/>
                    </a:prstGeom>
                    <a:noFill/>
                    <a:ln>
                      <a:noFill/>
                    </a:ln>
                  </pic:spPr>
                </pic:pic>
              </a:graphicData>
            </a:graphic>
          </wp:inline>
        </w:drawing>
      </w:r>
    </w:p>
    <w:p w14:paraId="7B4AFA6F"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（五）能源治理机制持续完善</w:t>
      </w:r>
    </w:p>
    <w:p w14:paraId="0676673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全面提升能源领域市场化水平，营商环境不断优化，市场活力明显增强，市场主体和人民群众办事创业更加便利。进一步放宽能源领域外资市场准入，民间投资持续壮大，投资主体更加多元。发用电计划有序放开、交易机构独立规范运行、电力市场建设深入推进。加快推进油气勘查开采市场放开与矿业权流转、管网运营机制改革、原油进口动态管理等改革，完善油气交易中心建设。推进能源价格市场化，进一步放开竞争性环节价格，初步建立电力、油气网络环节科学定价制度。协同推进能源改革和法治建设，能源法律体系不断完善。覆盖战略、规划、政策、标准、监管、服务的能源治理机制基本形成。</w:t>
      </w:r>
    </w:p>
    <w:p w14:paraId="076187D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（六）能源惠民利民成果丰硕</w:t>
      </w:r>
    </w:p>
    <w:p w14:paraId="43A3F53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把保障和改善民生作为能源发展的根本出发点，保障城乡居民获得基本能源供应和服务，在全面建成小康社会和乡村振兴中发挥能源供应的基础保障作用。</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年至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年，农网改造升级总投资达</w:t>
      </w:r>
      <w:r w:rsidRPr="00B427D4">
        <w:rPr>
          <w:rFonts w:ascii="Arial" w:eastAsia="宋体" w:hAnsi="Arial" w:cs="Arial"/>
          <w:color w:val="333333"/>
          <w:kern w:val="0"/>
          <w:sz w:val="24"/>
          <w:szCs w:val="24"/>
        </w:rPr>
        <w:t>8300</w:t>
      </w:r>
      <w:r w:rsidRPr="00B427D4">
        <w:rPr>
          <w:rFonts w:ascii="Arial" w:eastAsia="宋体" w:hAnsi="Arial" w:cs="Arial"/>
          <w:color w:val="333333"/>
          <w:kern w:val="0"/>
          <w:sz w:val="24"/>
          <w:szCs w:val="24"/>
        </w:rPr>
        <w:t>亿元，农村平均停电时间降低至</w:t>
      </w:r>
      <w:r w:rsidRPr="00B427D4">
        <w:rPr>
          <w:rFonts w:ascii="Arial" w:eastAsia="宋体" w:hAnsi="Arial" w:cs="Arial"/>
          <w:color w:val="333333"/>
          <w:kern w:val="0"/>
          <w:sz w:val="24"/>
          <w:szCs w:val="24"/>
        </w:rPr>
        <w:t>15</w:t>
      </w:r>
      <w:r w:rsidRPr="00B427D4">
        <w:rPr>
          <w:rFonts w:ascii="Arial" w:eastAsia="宋体" w:hAnsi="Arial" w:cs="Arial"/>
          <w:color w:val="333333"/>
          <w:kern w:val="0"/>
          <w:sz w:val="24"/>
          <w:szCs w:val="24"/>
        </w:rPr>
        <w:t>小时左右，农村居民用电条件明显改善。</w:t>
      </w:r>
      <w:r w:rsidRPr="00B427D4">
        <w:rPr>
          <w:rFonts w:ascii="Arial" w:eastAsia="宋体" w:hAnsi="Arial" w:cs="Arial"/>
          <w:color w:val="333333"/>
          <w:kern w:val="0"/>
          <w:sz w:val="24"/>
          <w:szCs w:val="24"/>
        </w:rPr>
        <w:t>2013</w:t>
      </w:r>
      <w:r w:rsidRPr="00B427D4">
        <w:rPr>
          <w:rFonts w:ascii="Arial" w:eastAsia="宋体" w:hAnsi="Arial" w:cs="Arial"/>
          <w:color w:val="333333"/>
          <w:kern w:val="0"/>
          <w:sz w:val="24"/>
          <w:szCs w:val="24"/>
        </w:rPr>
        <w:t>年至</w:t>
      </w:r>
      <w:r w:rsidRPr="00B427D4">
        <w:rPr>
          <w:rFonts w:ascii="Arial" w:eastAsia="宋体" w:hAnsi="Arial" w:cs="Arial"/>
          <w:color w:val="333333"/>
          <w:kern w:val="0"/>
          <w:sz w:val="24"/>
          <w:szCs w:val="24"/>
        </w:rPr>
        <w:t>2015</w:t>
      </w:r>
      <w:r w:rsidRPr="00B427D4">
        <w:rPr>
          <w:rFonts w:ascii="Arial" w:eastAsia="宋体" w:hAnsi="Arial" w:cs="Arial"/>
          <w:color w:val="333333"/>
          <w:kern w:val="0"/>
          <w:sz w:val="24"/>
          <w:szCs w:val="24"/>
        </w:rPr>
        <w:t>年，实施解决无电人口用电行动计划，</w:t>
      </w:r>
      <w:r w:rsidRPr="00B427D4">
        <w:rPr>
          <w:rFonts w:ascii="Arial" w:eastAsia="宋体" w:hAnsi="Arial" w:cs="Arial"/>
          <w:color w:val="333333"/>
          <w:kern w:val="0"/>
          <w:sz w:val="24"/>
          <w:szCs w:val="24"/>
        </w:rPr>
        <w:t>2015</w:t>
      </w:r>
      <w:r w:rsidRPr="00B427D4">
        <w:rPr>
          <w:rFonts w:ascii="Arial" w:eastAsia="宋体" w:hAnsi="Arial" w:cs="Arial"/>
          <w:color w:val="333333"/>
          <w:kern w:val="0"/>
          <w:sz w:val="24"/>
          <w:szCs w:val="24"/>
        </w:rPr>
        <w:t>年底完成全部人口都用上电的历史性任务。实施光</w:t>
      </w:r>
      <w:proofErr w:type="gramStart"/>
      <w:r w:rsidRPr="00B427D4">
        <w:rPr>
          <w:rFonts w:ascii="Arial" w:eastAsia="宋体" w:hAnsi="Arial" w:cs="Arial"/>
          <w:color w:val="333333"/>
          <w:kern w:val="0"/>
          <w:sz w:val="24"/>
          <w:szCs w:val="24"/>
        </w:rPr>
        <w:t>伏扶贫</w:t>
      </w:r>
      <w:proofErr w:type="gramEnd"/>
      <w:r w:rsidRPr="00B427D4">
        <w:rPr>
          <w:rFonts w:ascii="Arial" w:eastAsia="宋体" w:hAnsi="Arial" w:cs="Arial"/>
          <w:color w:val="333333"/>
          <w:kern w:val="0"/>
          <w:sz w:val="24"/>
          <w:szCs w:val="24"/>
        </w:rPr>
        <w:t>工程等能源扶贫工程建设，优先在贫困地区进行能源开发项目布局，实施能源惠民工程，促进了贫困地区经济发展和贫困人口收入增加。完善天然气利用基础设施建设，扩大天然气供应区域，提高民生用气保障能力。北方地区清洁取暖取得明显进展，改善了城乡居民用</w:t>
      </w:r>
      <w:proofErr w:type="gramStart"/>
      <w:r w:rsidRPr="00B427D4">
        <w:rPr>
          <w:rFonts w:ascii="Arial" w:eastAsia="宋体" w:hAnsi="Arial" w:cs="Arial"/>
          <w:color w:val="333333"/>
          <w:kern w:val="0"/>
          <w:sz w:val="24"/>
          <w:szCs w:val="24"/>
        </w:rPr>
        <w:t>能条件</w:t>
      </w:r>
      <w:proofErr w:type="gramEnd"/>
      <w:r w:rsidRPr="00B427D4">
        <w:rPr>
          <w:rFonts w:ascii="Arial" w:eastAsia="宋体" w:hAnsi="Arial" w:cs="Arial"/>
          <w:color w:val="333333"/>
          <w:kern w:val="0"/>
          <w:sz w:val="24"/>
          <w:szCs w:val="24"/>
        </w:rPr>
        <w:t>和居住环境。截至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年底，北方地区清洁取暖面积达</w:t>
      </w:r>
      <w:r w:rsidRPr="00B427D4">
        <w:rPr>
          <w:rFonts w:ascii="Arial" w:eastAsia="宋体" w:hAnsi="Arial" w:cs="Arial"/>
          <w:color w:val="333333"/>
          <w:kern w:val="0"/>
          <w:sz w:val="24"/>
          <w:szCs w:val="24"/>
        </w:rPr>
        <w:t>116</w:t>
      </w:r>
      <w:r w:rsidRPr="00B427D4">
        <w:rPr>
          <w:rFonts w:ascii="Arial" w:eastAsia="宋体" w:hAnsi="Arial" w:cs="Arial"/>
          <w:color w:val="333333"/>
          <w:kern w:val="0"/>
          <w:sz w:val="24"/>
          <w:szCs w:val="24"/>
        </w:rPr>
        <w:t>亿平方米，比</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年增加</w:t>
      </w:r>
      <w:r w:rsidRPr="00B427D4">
        <w:rPr>
          <w:rFonts w:ascii="Arial" w:eastAsia="宋体" w:hAnsi="Arial" w:cs="Arial"/>
          <w:color w:val="333333"/>
          <w:kern w:val="0"/>
          <w:sz w:val="24"/>
          <w:szCs w:val="24"/>
        </w:rPr>
        <w:t>51</w:t>
      </w:r>
      <w:r w:rsidRPr="00B427D4">
        <w:rPr>
          <w:rFonts w:ascii="Arial" w:eastAsia="宋体" w:hAnsi="Arial" w:cs="Arial"/>
          <w:color w:val="333333"/>
          <w:kern w:val="0"/>
          <w:sz w:val="24"/>
          <w:szCs w:val="24"/>
        </w:rPr>
        <w:t>亿平方米。</w:t>
      </w:r>
    </w:p>
    <w:p w14:paraId="0402A00A" w14:textId="22F3D003"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6831AC3F" wp14:editId="7466B327">
            <wp:extent cx="5274310" cy="346964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469640"/>
                    </a:xfrm>
                    <a:prstGeom prst="rect">
                      <a:avLst/>
                    </a:prstGeom>
                    <a:noFill/>
                    <a:ln>
                      <a:noFill/>
                    </a:ln>
                  </pic:spPr>
                </pic:pic>
              </a:graphicData>
            </a:graphic>
          </wp:inline>
        </w:drawing>
      </w:r>
    </w:p>
    <w:p w14:paraId="73C2526E"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三、全面推进能源消费方式变革</w:t>
      </w:r>
    </w:p>
    <w:p w14:paraId="00E14C0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坚持节约资源和保护环境的基本国策，坚持节能优先方针，树立节能就是增加资源、减少污染、造福人类的理念，把节能贯穿于经济社会发展全过程和各领域。</w:t>
      </w:r>
    </w:p>
    <w:p w14:paraId="5E2DC0E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（一）实行</w:t>
      </w:r>
      <w:proofErr w:type="gramStart"/>
      <w:r w:rsidRPr="00B427D4">
        <w:rPr>
          <w:rFonts w:ascii="Arial" w:eastAsia="宋体" w:hAnsi="Arial" w:cs="Arial"/>
          <w:color w:val="333333"/>
          <w:kern w:val="0"/>
          <w:sz w:val="24"/>
          <w:szCs w:val="24"/>
        </w:rPr>
        <w:t>能耗双</w:t>
      </w:r>
      <w:proofErr w:type="gramEnd"/>
      <w:r w:rsidRPr="00B427D4">
        <w:rPr>
          <w:rFonts w:ascii="Arial" w:eastAsia="宋体" w:hAnsi="Arial" w:cs="Arial"/>
          <w:color w:val="333333"/>
          <w:kern w:val="0"/>
          <w:sz w:val="24"/>
          <w:szCs w:val="24"/>
        </w:rPr>
        <w:t>控制度</w:t>
      </w:r>
    </w:p>
    <w:p w14:paraId="1C4EC93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实行能源消费总量和</w:t>
      </w:r>
      <w:proofErr w:type="gramStart"/>
      <w:r w:rsidRPr="00B427D4">
        <w:rPr>
          <w:rFonts w:ascii="Arial" w:eastAsia="宋体" w:hAnsi="Arial" w:cs="Arial"/>
          <w:color w:val="333333"/>
          <w:kern w:val="0"/>
          <w:sz w:val="24"/>
          <w:szCs w:val="24"/>
        </w:rPr>
        <w:t>强度双</w:t>
      </w:r>
      <w:proofErr w:type="gramEnd"/>
      <w:r w:rsidRPr="00B427D4">
        <w:rPr>
          <w:rFonts w:ascii="Arial" w:eastAsia="宋体" w:hAnsi="Arial" w:cs="Arial"/>
          <w:color w:val="333333"/>
          <w:kern w:val="0"/>
          <w:sz w:val="24"/>
          <w:szCs w:val="24"/>
        </w:rPr>
        <w:t>控制度，按省、自治区、直辖市行政区域设定能源消费总量和强度控制目标，对各级地方政府进行监督考核。把节能指标纳入生态文明、绿色发展等绩效评价指标体系，引导转变发展理念。对重点用能单位分解能耗双控目标，开展目标责任评价考核，推动重点用能单位加强节能管理。</w:t>
      </w:r>
    </w:p>
    <w:p w14:paraId="15894F9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（二）健全节能法律法规和标准体系</w:t>
      </w:r>
    </w:p>
    <w:p w14:paraId="4FBF382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修订实施《节约能源法》，建立完善工业、建筑、交通等重点领域和公共机构节能制度，健全节能监察、能源效率标识、固定资产投资项目节能审查、重点用能单位节能管理等配套法律制度。强化标准引领约束作用，健全节能标准体系，实施百项能效标准推进工程，发布实施</w:t>
      </w:r>
      <w:r w:rsidRPr="00B427D4">
        <w:rPr>
          <w:rFonts w:ascii="Arial" w:eastAsia="宋体" w:hAnsi="Arial" w:cs="Arial"/>
          <w:color w:val="333333"/>
          <w:kern w:val="0"/>
          <w:sz w:val="24"/>
          <w:szCs w:val="24"/>
        </w:rPr>
        <w:t>340</w:t>
      </w:r>
      <w:r w:rsidRPr="00B427D4">
        <w:rPr>
          <w:rFonts w:ascii="Arial" w:eastAsia="宋体" w:hAnsi="Arial" w:cs="Arial"/>
          <w:color w:val="333333"/>
          <w:kern w:val="0"/>
          <w:sz w:val="24"/>
          <w:szCs w:val="24"/>
        </w:rPr>
        <w:t>多项国家节能标准，其中近</w:t>
      </w:r>
      <w:r w:rsidRPr="00B427D4">
        <w:rPr>
          <w:rFonts w:ascii="Arial" w:eastAsia="宋体" w:hAnsi="Arial" w:cs="Arial"/>
          <w:color w:val="333333"/>
          <w:kern w:val="0"/>
          <w:sz w:val="24"/>
          <w:szCs w:val="24"/>
        </w:rPr>
        <w:t>200</w:t>
      </w:r>
      <w:r w:rsidRPr="00B427D4">
        <w:rPr>
          <w:rFonts w:ascii="Arial" w:eastAsia="宋体" w:hAnsi="Arial" w:cs="Arial"/>
          <w:color w:val="333333"/>
          <w:kern w:val="0"/>
          <w:sz w:val="24"/>
          <w:szCs w:val="24"/>
        </w:rPr>
        <w:t>项强制性标准，实现主要高耗能行业和终端用能产品全覆盖。加强节能执法监督，强化事中事后监管，严格</w:t>
      </w:r>
      <w:proofErr w:type="gramStart"/>
      <w:r w:rsidRPr="00B427D4">
        <w:rPr>
          <w:rFonts w:ascii="Arial" w:eastAsia="宋体" w:hAnsi="Arial" w:cs="Arial"/>
          <w:color w:val="333333"/>
          <w:kern w:val="0"/>
          <w:sz w:val="24"/>
          <w:szCs w:val="24"/>
        </w:rPr>
        <w:t>执法问</w:t>
      </w:r>
      <w:proofErr w:type="gramEnd"/>
      <w:r w:rsidRPr="00B427D4">
        <w:rPr>
          <w:rFonts w:ascii="Arial" w:eastAsia="宋体" w:hAnsi="Arial" w:cs="Arial"/>
          <w:color w:val="333333"/>
          <w:kern w:val="0"/>
          <w:sz w:val="24"/>
          <w:szCs w:val="24"/>
        </w:rPr>
        <w:t>责，确保节能法律法规和强制性标准有效落实。</w:t>
      </w:r>
    </w:p>
    <w:p w14:paraId="75DB453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（三）完善节能低碳激励政策</w:t>
      </w:r>
    </w:p>
    <w:p w14:paraId="77FBC05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实行促进节能的企业所得税、增值税优惠政策。鼓励进口先进节能技术、设备，控制出口耗能高、污染重的产品。健全绿色金融体系，利用能效信贷、绿色债券等支持节能项目。创新完善促进绿色发展的价格机制，实施差别电价、峰谷分时电价、阶梯电价、阶梯气价等，完善环保电价政策，调动市场主体和居民节能的积极性。在浙江等</w:t>
      </w:r>
      <w:r w:rsidRPr="00B427D4">
        <w:rPr>
          <w:rFonts w:ascii="Arial" w:eastAsia="宋体" w:hAnsi="Arial" w:cs="Arial"/>
          <w:color w:val="333333"/>
          <w:kern w:val="0"/>
          <w:sz w:val="24"/>
          <w:szCs w:val="24"/>
        </w:rPr>
        <w:t>4</w:t>
      </w:r>
      <w:r w:rsidRPr="00B427D4">
        <w:rPr>
          <w:rFonts w:ascii="Arial" w:eastAsia="宋体" w:hAnsi="Arial" w:cs="Arial"/>
          <w:color w:val="333333"/>
          <w:kern w:val="0"/>
          <w:sz w:val="24"/>
          <w:szCs w:val="24"/>
        </w:rPr>
        <w:t>省市开展</w:t>
      </w:r>
      <w:proofErr w:type="gramStart"/>
      <w:r w:rsidRPr="00B427D4">
        <w:rPr>
          <w:rFonts w:ascii="Arial" w:eastAsia="宋体" w:hAnsi="Arial" w:cs="Arial"/>
          <w:color w:val="333333"/>
          <w:kern w:val="0"/>
          <w:sz w:val="24"/>
          <w:szCs w:val="24"/>
        </w:rPr>
        <w:t>用能权有偿</w:t>
      </w:r>
      <w:proofErr w:type="gramEnd"/>
      <w:r w:rsidRPr="00B427D4">
        <w:rPr>
          <w:rFonts w:ascii="Arial" w:eastAsia="宋体" w:hAnsi="Arial" w:cs="Arial"/>
          <w:color w:val="333333"/>
          <w:kern w:val="0"/>
          <w:sz w:val="24"/>
          <w:szCs w:val="24"/>
        </w:rPr>
        <w:t>使用和交易试点，在北京等</w:t>
      </w:r>
      <w:r w:rsidRPr="00B427D4">
        <w:rPr>
          <w:rFonts w:ascii="Arial" w:eastAsia="宋体" w:hAnsi="Arial" w:cs="Arial"/>
          <w:color w:val="333333"/>
          <w:kern w:val="0"/>
          <w:sz w:val="24"/>
          <w:szCs w:val="24"/>
        </w:rPr>
        <w:t>7</w:t>
      </w:r>
      <w:r w:rsidRPr="00B427D4">
        <w:rPr>
          <w:rFonts w:ascii="Arial" w:eastAsia="宋体" w:hAnsi="Arial" w:cs="Arial"/>
          <w:color w:val="333333"/>
          <w:kern w:val="0"/>
          <w:sz w:val="24"/>
          <w:szCs w:val="24"/>
        </w:rPr>
        <w:t>省市</w:t>
      </w:r>
      <w:proofErr w:type="gramStart"/>
      <w:r w:rsidRPr="00B427D4">
        <w:rPr>
          <w:rFonts w:ascii="Arial" w:eastAsia="宋体" w:hAnsi="Arial" w:cs="Arial"/>
          <w:color w:val="333333"/>
          <w:kern w:val="0"/>
          <w:sz w:val="24"/>
          <w:szCs w:val="24"/>
        </w:rPr>
        <w:t>开展碳排放权</w:t>
      </w:r>
      <w:proofErr w:type="gramEnd"/>
      <w:r w:rsidRPr="00B427D4">
        <w:rPr>
          <w:rFonts w:ascii="Arial" w:eastAsia="宋体" w:hAnsi="Arial" w:cs="Arial"/>
          <w:color w:val="333333"/>
          <w:kern w:val="0"/>
          <w:sz w:val="24"/>
          <w:szCs w:val="24"/>
        </w:rPr>
        <w:t>交易试点。大力推行合同能源管理，鼓励节能技术和经营模式创新，发展综合能源服务。加强电力需求侧管理，推行电力需求侧响应的市场化机制，引导节约、有序、合理用电。建立能效</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领跑者</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制度，推动终端用能产品、高耗能行业、公共机构提升能效水平。</w:t>
      </w:r>
    </w:p>
    <w:p w14:paraId="100E0C8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（四）提升重点领域能效水平</w:t>
      </w:r>
    </w:p>
    <w:p w14:paraId="0603E2A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积极优化产业结构，大力发展低能耗的先进制造业、高新技术产业、现代服务业，推动传统产业智能化、清洁化改造。推动工业绿色循环低碳转型升级，全面实施绿色制造，建立健全节能监察执法和节能诊断服务机制，开展能效对标达标。提升新建建筑节能标准，深化既有建筑节能改造，优化建筑用能结构。构建节能高效的综合交通运输体系，推进交通运输用能清洁化，提高交通运输工具能效水平。全面建设节约型公共机构，促进公共机构为全社会节能工作</w:t>
      </w:r>
      <w:proofErr w:type="gramStart"/>
      <w:r w:rsidRPr="00B427D4">
        <w:rPr>
          <w:rFonts w:ascii="Arial" w:eastAsia="宋体" w:hAnsi="Arial" w:cs="Arial"/>
          <w:color w:val="333333"/>
          <w:kern w:val="0"/>
          <w:sz w:val="24"/>
          <w:szCs w:val="24"/>
        </w:rPr>
        <w:t>作出</w:t>
      </w:r>
      <w:proofErr w:type="gramEnd"/>
      <w:r w:rsidRPr="00B427D4">
        <w:rPr>
          <w:rFonts w:ascii="Arial" w:eastAsia="宋体" w:hAnsi="Arial" w:cs="Arial"/>
          <w:color w:val="333333"/>
          <w:kern w:val="0"/>
          <w:sz w:val="24"/>
          <w:szCs w:val="24"/>
        </w:rPr>
        <w:t>表率。构建市场导向的绿色技术创新体系，促进绿色技术研发、转化与推广。推广国家重点节能低碳技术、工业节能技术装备、交通运输行业重点节能低碳技术等。推动全民节能，引导树立勤俭节约的消费观，倡导简约适度、绿色低碳的生活方式，反对奢侈浪费和不合理消费。</w:t>
      </w:r>
    </w:p>
    <w:p w14:paraId="5E19DB75" w14:textId="6E792D49"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54A9C9CC" wp14:editId="09CBE768">
            <wp:extent cx="5274310" cy="566166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661660"/>
                    </a:xfrm>
                    <a:prstGeom prst="rect">
                      <a:avLst/>
                    </a:prstGeom>
                    <a:noFill/>
                    <a:ln>
                      <a:noFill/>
                    </a:ln>
                  </pic:spPr>
                </pic:pic>
              </a:graphicData>
            </a:graphic>
          </wp:inline>
        </w:drawing>
      </w:r>
    </w:p>
    <w:p w14:paraId="2104EE59"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（五）推动终端用能清洁化</w:t>
      </w:r>
    </w:p>
    <w:p w14:paraId="553893D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以京津冀及周边地区、长三角、珠三角、</w:t>
      </w:r>
      <w:proofErr w:type="gramStart"/>
      <w:r w:rsidRPr="00B427D4">
        <w:rPr>
          <w:rFonts w:ascii="Arial" w:eastAsia="宋体" w:hAnsi="Arial" w:cs="Arial"/>
          <w:color w:val="333333"/>
          <w:kern w:val="0"/>
          <w:sz w:val="24"/>
          <w:szCs w:val="24"/>
        </w:rPr>
        <w:t>汾</w:t>
      </w:r>
      <w:proofErr w:type="gramEnd"/>
      <w:r w:rsidRPr="00B427D4">
        <w:rPr>
          <w:rFonts w:ascii="Arial" w:eastAsia="宋体" w:hAnsi="Arial" w:cs="Arial"/>
          <w:color w:val="333333"/>
          <w:kern w:val="0"/>
          <w:sz w:val="24"/>
          <w:szCs w:val="24"/>
        </w:rPr>
        <w:t>渭平原等地区为重点，实施煤炭消费减量替代和散煤综合治理，推广清洁高效燃煤锅炉，推行天然气、电力和可再生能源等替代低效和高污染煤炭的使用。制定财政、价格等支持政策，积极推进北方地区冬季清洁取暖，促进大气环境质量改善。推进终端用</w:t>
      </w:r>
      <w:proofErr w:type="gramStart"/>
      <w:r w:rsidRPr="00B427D4">
        <w:rPr>
          <w:rFonts w:ascii="Arial" w:eastAsia="宋体" w:hAnsi="Arial" w:cs="Arial"/>
          <w:color w:val="333333"/>
          <w:kern w:val="0"/>
          <w:sz w:val="24"/>
          <w:szCs w:val="24"/>
        </w:rPr>
        <w:t>能领域</w:t>
      </w:r>
      <w:proofErr w:type="gramEnd"/>
      <w:r w:rsidRPr="00B427D4">
        <w:rPr>
          <w:rFonts w:ascii="Arial" w:eastAsia="宋体" w:hAnsi="Arial" w:cs="Arial"/>
          <w:color w:val="333333"/>
          <w:kern w:val="0"/>
          <w:sz w:val="24"/>
          <w:szCs w:val="24"/>
        </w:rPr>
        <w:t>以电代煤、以电代油，推广新能源汽车、热泵、电窑炉等新型用能方式。加强天然气基础设施建设与互联互通，在城镇燃气、工业燃料、燃气发电、交通运输等领域推进天然气高效利用。大力推进天然气热电冷联供的供能方式，推进分布式可再生能源发展，推行终端用</w:t>
      </w:r>
      <w:proofErr w:type="gramStart"/>
      <w:r w:rsidRPr="00B427D4">
        <w:rPr>
          <w:rFonts w:ascii="Arial" w:eastAsia="宋体" w:hAnsi="Arial" w:cs="Arial"/>
          <w:color w:val="333333"/>
          <w:kern w:val="0"/>
          <w:sz w:val="24"/>
          <w:szCs w:val="24"/>
        </w:rPr>
        <w:t>能领域</w:t>
      </w:r>
      <w:proofErr w:type="gramEnd"/>
      <w:r w:rsidRPr="00B427D4">
        <w:rPr>
          <w:rFonts w:ascii="Arial" w:eastAsia="宋体" w:hAnsi="Arial" w:cs="Arial"/>
          <w:color w:val="333333"/>
          <w:kern w:val="0"/>
          <w:sz w:val="24"/>
          <w:szCs w:val="24"/>
        </w:rPr>
        <w:t>多能协同和能源综合梯级利用。</w:t>
      </w:r>
    </w:p>
    <w:p w14:paraId="768B7757" w14:textId="0591A629"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10AF79F1" wp14:editId="5A9447C1">
            <wp:extent cx="5274310" cy="370014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700145"/>
                    </a:xfrm>
                    <a:prstGeom prst="rect">
                      <a:avLst/>
                    </a:prstGeom>
                    <a:noFill/>
                    <a:ln>
                      <a:noFill/>
                    </a:ln>
                  </pic:spPr>
                </pic:pic>
              </a:graphicData>
            </a:graphic>
          </wp:inline>
        </w:drawing>
      </w:r>
    </w:p>
    <w:p w14:paraId="5F6E2A35"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四、建设多元清洁的能源供应体系</w:t>
      </w:r>
    </w:p>
    <w:p w14:paraId="205618C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立足基本国情和发展阶段，确立生态优先、绿色发展的导向，坚持在保护中发展、在发展中保护，深化能源供给侧结构性改革，优先发展非化石能源，推进化石能源清洁高效开发利用，健全能源储运调峰体系，促进区域多能互补协调发展。</w:t>
      </w:r>
    </w:p>
    <w:p w14:paraId="22018F3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（一）优先发展非化石能源</w:t>
      </w:r>
    </w:p>
    <w:p w14:paraId="30E013A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开发利用非化石能源是推进能源绿色低碳转型的主要途径。中国把非化石能源放在能源发展优先位置，大力推进低碳能源替代高碳能源、可再生能源替代化石能源。</w:t>
      </w:r>
    </w:p>
    <w:p w14:paraId="1F5F1CB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推动太阳能多元化利用。按照技术进步、成本降低、扩大市场、完善体系的原则，全面推进太阳能多方式、多元化利用。统筹光伏发电的布局与市场消纳，集中式与分布式并举开展光伏发电建设，实施光伏发电</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领跑者</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计划，采用市场竞争方式配置项目，加快推动光伏发电技术进步和成本降低，光</w:t>
      </w:r>
      <w:proofErr w:type="gramStart"/>
      <w:r w:rsidRPr="00B427D4">
        <w:rPr>
          <w:rFonts w:ascii="Arial" w:eastAsia="宋体" w:hAnsi="Arial" w:cs="Arial"/>
          <w:color w:val="333333"/>
          <w:kern w:val="0"/>
          <w:sz w:val="24"/>
          <w:szCs w:val="24"/>
        </w:rPr>
        <w:t>伏产业</w:t>
      </w:r>
      <w:proofErr w:type="gramEnd"/>
      <w:r w:rsidRPr="00B427D4">
        <w:rPr>
          <w:rFonts w:ascii="Arial" w:eastAsia="宋体" w:hAnsi="Arial" w:cs="Arial"/>
          <w:color w:val="333333"/>
          <w:kern w:val="0"/>
          <w:sz w:val="24"/>
          <w:szCs w:val="24"/>
        </w:rPr>
        <w:t>已成为具有国际竞争力的优势产业。</w:t>
      </w:r>
      <w:proofErr w:type="gramStart"/>
      <w:r w:rsidRPr="00B427D4">
        <w:rPr>
          <w:rFonts w:ascii="Arial" w:eastAsia="宋体" w:hAnsi="Arial" w:cs="Arial"/>
          <w:color w:val="333333"/>
          <w:kern w:val="0"/>
          <w:sz w:val="24"/>
          <w:szCs w:val="24"/>
        </w:rPr>
        <w:t>完善光</w:t>
      </w:r>
      <w:proofErr w:type="gramEnd"/>
      <w:r w:rsidRPr="00B427D4">
        <w:rPr>
          <w:rFonts w:ascii="Arial" w:eastAsia="宋体" w:hAnsi="Arial" w:cs="Arial"/>
          <w:color w:val="333333"/>
          <w:kern w:val="0"/>
          <w:sz w:val="24"/>
          <w:szCs w:val="24"/>
        </w:rPr>
        <w:t>伏发电分布式应用的电网接入等服务机制，推动光伏与农业、养殖、治沙等综合发展，形成多元化光伏发电发展模式。通过示范项目建设推进太阳能热发电产业化发展，为相关产业链的发展提供市场支撑。推动太阳能热利用不断拓展市场领域和利用方式，在工业、商业、公共服务等领域推广集中热水工程，开展太阳能供暖试点。</w:t>
      </w:r>
    </w:p>
    <w:p w14:paraId="1EDCE4D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全面协调推进风电开发。按照统筹规划、集散并举、陆海齐进、有效利用的原则，在做好风电开发与电力送出和市场消纳衔接的前提下，有序推进风电开发利用和大型风电基地建设。积极开发中东部分散风能资源。积极稳妥发展海上风电。优先发展平价风电项目，推行市场化竞争方式配置风电项目。以风电的规模化开发利用促进风电制造产业发展，风电制造产业的创新能力和国际竞争力不断提升，产业服务体系逐步完善。</w:t>
      </w:r>
    </w:p>
    <w:p w14:paraId="1B4479A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进水电绿色发展。坚持生态优先、绿色发展，在做好生态环境保护和移民安置的前提下，科学有序推进水电开发，做到开发与保护并重、建设与管理并重。以西南地区主要河流为重点，有序推进流域大型水电基地建设，合理控制中小水电开发。推进小水电绿色发展，加大对实施河流生态修复的财政投入，促进河流生态健康。完善水电开发移民利益共享政策，坚持水电开发促进地方经济社会发展和移民脱贫致富，努力做到</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开发一方资源、发展一方经济、改善一方环境、造福一方百姓</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w:t>
      </w:r>
    </w:p>
    <w:p w14:paraId="2CFAE7B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安全有序发展核电。中国将核安全作为核电发展的生命线，坚持发展与安全并重，实行安全有序发展核电的方针，加强核电规划、选址、设计、建造、运行和退役等全生命周期管理和监督，坚持采用最先进的技术、最严格的标准发展核电。完善多层次核能、核安全法规标准体系，加强核应急预案和法制、体制、机制建设，形成有效应对核事故的国家核应急能力体系。</w:t>
      </w:r>
      <w:proofErr w:type="gramStart"/>
      <w:r w:rsidRPr="00B427D4">
        <w:rPr>
          <w:rFonts w:ascii="Arial" w:eastAsia="宋体" w:hAnsi="Arial" w:cs="Arial"/>
          <w:color w:val="333333"/>
          <w:kern w:val="0"/>
          <w:sz w:val="24"/>
          <w:szCs w:val="24"/>
        </w:rPr>
        <w:t>强化核安保</w:t>
      </w:r>
      <w:proofErr w:type="gramEnd"/>
      <w:r w:rsidRPr="00B427D4">
        <w:rPr>
          <w:rFonts w:ascii="Arial" w:eastAsia="宋体" w:hAnsi="Arial" w:cs="Arial"/>
          <w:color w:val="333333"/>
          <w:kern w:val="0"/>
          <w:sz w:val="24"/>
          <w:szCs w:val="24"/>
        </w:rPr>
        <w:t>与核材料管制，严格</w:t>
      </w:r>
      <w:proofErr w:type="gramStart"/>
      <w:r w:rsidRPr="00B427D4">
        <w:rPr>
          <w:rFonts w:ascii="Arial" w:eastAsia="宋体" w:hAnsi="Arial" w:cs="Arial"/>
          <w:color w:val="333333"/>
          <w:kern w:val="0"/>
          <w:sz w:val="24"/>
          <w:szCs w:val="24"/>
        </w:rPr>
        <w:t>履行核安保</w:t>
      </w:r>
      <w:proofErr w:type="gramEnd"/>
      <w:r w:rsidRPr="00B427D4">
        <w:rPr>
          <w:rFonts w:ascii="Arial" w:eastAsia="宋体" w:hAnsi="Arial" w:cs="Arial"/>
          <w:color w:val="333333"/>
          <w:kern w:val="0"/>
          <w:sz w:val="24"/>
          <w:szCs w:val="24"/>
        </w:rPr>
        <w:t>与核不扩散国际义务，始终保持着良好</w:t>
      </w:r>
      <w:proofErr w:type="gramStart"/>
      <w:r w:rsidRPr="00B427D4">
        <w:rPr>
          <w:rFonts w:ascii="Arial" w:eastAsia="宋体" w:hAnsi="Arial" w:cs="Arial"/>
          <w:color w:val="333333"/>
          <w:kern w:val="0"/>
          <w:sz w:val="24"/>
          <w:szCs w:val="24"/>
        </w:rPr>
        <w:t>的核安保</w:t>
      </w:r>
      <w:proofErr w:type="gramEnd"/>
      <w:r w:rsidRPr="00B427D4">
        <w:rPr>
          <w:rFonts w:ascii="Arial" w:eastAsia="宋体" w:hAnsi="Arial" w:cs="Arial"/>
          <w:color w:val="333333"/>
          <w:kern w:val="0"/>
          <w:sz w:val="24"/>
          <w:szCs w:val="24"/>
        </w:rPr>
        <w:t>记录。迄今为止在运核电机组总体安全状况良好，未发生国际核事件分级</w:t>
      </w:r>
      <w:r w:rsidRPr="00B427D4">
        <w:rPr>
          <w:rFonts w:ascii="Arial" w:eastAsia="宋体" w:hAnsi="Arial" w:cs="Arial"/>
          <w:color w:val="333333"/>
          <w:kern w:val="0"/>
          <w:sz w:val="24"/>
          <w:szCs w:val="24"/>
        </w:rPr>
        <w:t>2</w:t>
      </w:r>
      <w:r w:rsidRPr="00B427D4">
        <w:rPr>
          <w:rFonts w:ascii="Arial" w:eastAsia="宋体" w:hAnsi="Arial" w:cs="Arial"/>
          <w:color w:val="333333"/>
          <w:kern w:val="0"/>
          <w:sz w:val="24"/>
          <w:szCs w:val="24"/>
        </w:rPr>
        <w:t>级及以上的事件或事故。</w:t>
      </w:r>
    </w:p>
    <w:p w14:paraId="3097086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因地制宜发展生物质能、地热能和海洋能。采用符合环保标准的先进技术发展城镇生活垃圾焚烧发电，推动生物质发电向热电联产转型升级。积极推进生物天然气产业化发展和农村沼气转型升级。坚持不与人争粮、不与粮争地的原则，严格控制燃料乙醇加工产能扩张，重点提升生物柴油产品品质，推进非粮生物液体燃料技术产业化发展。创新地热能开发利用模式，开展地热能城镇集中供暖，建设地热能高效开发利用示范区，有序开展地热能发电。积极推进潮流能、波浪能等海洋能技术研发和示范应用。</w:t>
      </w:r>
    </w:p>
    <w:p w14:paraId="2D2948F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全面提升可再生能源利用率。完善可再生能源发电</w:t>
      </w:r>
      <w:proofErr w:type="gramStart"/>
      <w:r w:rsidRPr="00B427D4">
        <w:rPr>
          <w:rFonts w:ascii="Arial" w:eastAsia="宋体" w:hAnsi="Arial" w:cs="Arial"/>
          <w:color w:val="333333"/>
          <w:kern w:val="0"/>
          <w:sz w:val="24"/>
          <w:szCs w:val="24"/>
        </w:rPr>
        <w:t>全额保障</w:t>
      </w:r>
      <w:proofErr w:type="gramEnd"/>
      <w:r w:rsidRPr="00B427D4">
        <w:rPr>
          <w:rFonts w:ascii="Arial" w:eastAsia="宋体" w:hAnsi="Arial" w:cs="Arial"/>
          <w:color w:val="333333"/>
          <w:kern w:val="0"/>
          <w:sz w:val="24"/>
          <w:szCs w:val="24"/>
        </w:rPr>
        <w:t>性收购制度。实施清洁能源消</w:t>
      </w:r>
      <w:proofErr w:type="gramStart"/>
      <w:r w:rsidRPr="00B427D4">
        <w:rPr>
          <w:rFonts w:ascii="Arial" w:eastAsia="宋体" w:hAnsi="Arial" w:cs="Arial"/>
          <w:color w:val="333333"/>
          <w:kern w:val="0"/>
          <w:sz w:val="24"/>
          <w:szCs w:val="24"/>
        </w:rPr>
        <w:t>纳行动</w:t>
      </w:r>
      <w:proofErr w:type="gramEnd"/>
      <w:r w:rsidRPr="00B427D4">
        <w:rPr>
          <w:rFonts w:ascii="Arial" w:eastAsia="宋体" w:hAnsi="Arial" w:cs="Arial"/>
          <w:color w:val="333333"/>
          <w:kern w:val="0"/>
          <w:sz w:val="24"/>
          <w:szCs w:val="24"/>
        </w:rPr>
        <w:t>计划，多</w:t>
      </w:r>
      <w:proofErr w:type="gramStart"/>
      <w:r w:rsidRPr="00B427D4">
        <w:rPr>
          <w:rFonts w:ascii="Arial" w:eastAsia="宋体" w:hAnsi="Arial" w:cs="Arial"/>
          <w:color w:val="333333"/>
          <w:kern w:val="0"/>
          <w:sz w:val="24"/>
          <w:szCs w:val="24"/>
        </w:rPr>
        <w:t>措</w:t>
      </w:r>
      <w:proofErr w:type="gramEnd"/>
      <w:r w:rsidRPr="00B427D4">
        <w:rPr>
          <w:rFonts w:ascii="Arial" w:eastAsia="宋体" w:hAnsi="Arial" w:cs="Arial"/>
          <w:color w:val="333333"/>
          <w:kern w:val="0"/>
          <w:sz w:val="24"/>
          <w:szCs w:val="24"/>
        </w:rPr>
        <w:t>并举促进清洁能源利用。提高电力规划整体协调性，优化电源结构和布局，充分发挥市场调节功能，形成有利于可再生能源利用的体制机制，全面提升电力系统灵活性和调节能力。实行可再生能源电力消</w:t>
      </w:r>
      <w:proofErr w:type="gramStart"/>
      <w:r w:rsidRPr="00B427D4">
        <w:rPr>
          <w:rFonts w:ascii="Arial" w:eastAsia="宋体" w:hAnsi="Arial" w:cs="Arial"/>
          <w:color w:val="333333"/>
          <w:kern w:val="0"/>
          <w:sz w:val="24"/>
          <w:szCs w:val="24"/>
        </w:rPr>
        <w:t>纳保障</w:t>
      </w:r>
      <w:proofErr w:type="gramEnd"/>
      <w:r w:rsidRPr="00B427D4">
        <w:rPr>
          <w:rFonts w:ascii="Arial" w:eastAsia="宋体" w:hAnsi="Arial" w:cs="Arial"/>
          <w:color w:val="333333"/>
          <w:kern w:val="0"/>
          <w:sz w:val="24"/>
          <w:szCs w:val="24"/>
        </w:rPr>
        <w:t>机制，对各省、自治区、直辖市行政区域按年度确定电力消费中可再生能源应达到的最低比重指标，要求电力销售企业和电力用户共同履行可再生能源电力消纳责任。发挥电网优化资源配置平台作用，促进</w:t>
      </w:r>
      <w:proofErr w:type="gramStart"/>
      <w:r w:rsidRPr="00B427D4">
        <w:rPr>
          <w:rFonts w:ascii="Arial" w:eastAsia="宋体" w:hAnsi="Arial" w:cs="Arial"/>
          <w:color w:val="333333"/>
          <w:kern w:val="0"/>
          <w:sz w:val="24"/>
          <w:szCs w:val="24"/>
        </w:rPr>
        <w:t>源网荷储</w:t>
      </w:r>
      <w:proofErr w:type="gramEnd"/>
      <w:r w:rsidRPr="00B427D4">
        <w:rPr>
          <w:rFonts w:ascii="Arial" w:eastAsia="宋体" w:hAnsi="Arial" w:cs="Arial"/>
          <w:color w:val="333333"/>
          <w:kern w:val="0"/>
          <w:sz w:val="24"/>
          <w:szCs w:val="24"/>
        </w:rPr>
        <w:t>互动协调，完善可再生能源电力消</w:t>
      </w:r>
      <w:proofErr w:type="gramStart"/>
      <w:r w:rsidRPr="00B427D4">
        <w:rPr>
          <w:rFonts w:ascii="Arial" w:eastAsia="宋体" w:hAnsi="Arial" w:cs="Arial"/>
          <w:color w:val="333333"/>
          <w:kern w:val="0"/>
          <w:sz w:val="24"/>
          <w:szCs w:val="24"/>
        </w:rPr>
        <w:t>纳考核</w:t>
      </w:r>
      <w:proofErr w:type="gramEnd"/>
      <w:r w:rsidRPr="00B427D4">
        <w:rPr>
          <w:rFonts w:ascii="Arial" w:eastAsia="宋体" w:hAnsi="Arial" w:cs="Arial"/>
          <w:color w:val="333333"/>
          <w:kern w:val="0"/>
          <w:sz w:val="24"/>
          <w:szCs w:val="24"/>
        </w:rPr>
        <w:t>和监管机制。可再生能源电力利用率显著提升，</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年全国平均风电利用率达</w:t>
      </w:r>
      <w:r w:rsidRPr="00B427D4">
        <w:rPr>
          <w:rFonts w:ascii="Arial" w:eastAsia="宋体" w:hAnsi="Arial" w:cs="Arial"/>
          <w:color w:val="333333"/>
          <w:kern w:val="0"/>
          <w:sz w:val="24"/>
          <w:szCs w:val="24"/>
        </w:rPr>
        <w:t>96%</w:t>
      </w:r>
      <w:r w:rsidRPr="00B427D4">
        <w:rPr>
          <w:rFonts w:ascii="Arial" w:eastAsia="宋体" w:hAnsi="Arial" w:cs="Arial"/>
          <w:color w:val="333333"/>
          <w:kern w:val="0"/>
          <w:sz w:val="24"/>
          <w:szCs w:val="24"/>
        </w:rPr>
        <w:t>、光伏发电利用率达</w:t>
      </w:r>
      <w:r w:rsidRPr="00B427D4">
        <w:rPr>
          <w:rFonts w:ascii="Arial" w:eastAsia="宋体" w:hAnsi="Arial" w:cs="Arial"/>
          <w:color w:val="333333"/>
          <w:kern w:val="0"/>
          <w:sz w:val="24"/>
          <w:szCs w:val="24"/>
        </w:rPr>
        <w:t>98%</w:t>
      </w:r>
      <w:r w:rsidRPr="00B427D4">
        <w:rPr>
          <w:rFonts w:ascii="Arial" w:eastAsia="宋体" w:hAnsi="Arial" w:cs="Arial"/>
          <w:color w:val="333333"/>
          <w:kern w:val="0"/>
          <w:sz w:val="24"/>
          <w:szCs w:val="24"/>
        </w:rPr>
        <w:t>、主要流域水能利用率达</w:t>
      </w:r>
      <w:r w:rsidRPr="00B427D4">
        <w:rPr>
          <w:rFonts w:ascii="Arial" w:eastAsia="宋体" w:hAnsi="Arial" w:cs="Arial"/>
          <w:color w:val="333333"/>
          <w:kern w:val="0"/>
          <w:sz w:val="24"/>
          <w:szCs w:val="24"/>
        </w:rPr>
        <w:t>96%</w:t>
      </w:r>
      <w:r w:rsidRPr="00B427D4">
        <w:rPr>
          <w:rFonts w:ascii="Arial" w:eastAsia="宋体" w:hAnsi="Arial" w:cs="Arial"/>
          <w:color w:val="333333"/>
          <w:kern w:val="0"/>
          <w:sz w:val="24"/>
          <w:szCs w:val="24"/>
        </w:rPr>
        <w:t>。</w:t>
      </w:r>
    </w:p>
    <w:p w14:paraId="23E19390" w14:textId="382321E5"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36E5DC6E" wp14:editId="1B236695">
            <wp:extent cx="5274310" cy="46647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664710"/>
                    </a:xfrm>
                    <a:prstGeom prst="rect">
                      <a:avLst/>
                    </a:prstGeom>
                    <a:noFill/>
                    <a:ln>
                      <a:noFill/>
                    </a:ln>
                  </pic:spPr>
                </pic:pic>
              </a:graphicData>
            </a:graphic>
          </wp:inline>
        </w:drawing>
      </w:r>
    </w:p>
    <w:p w14:paraId="1FE6AEA4"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（二）清洁高效开发利用化石能源</w:t>
      </w:r>
    </w:p>
    <w:p w14:paraId="6FC68D5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根据国内资源禀赋，以资源环境承载力为基础，统筹化石能源开发利用与生态环境保护，有序发展先进产能，加快淘汰落后产能，推进煤炭清洁高效利用，提升油气勘探开发力度，促进增储上产，提高油气自给能力。</w:t>
      </w:r>
    </w:p>
    <w:p w14:paraId="2F2817B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进煤炭安全智能绿色开发利用。努力建设集约、安全、高效、清洁的煤炭工业体系。推进煤炭供给侧结构性改革，完善煤炭产能置换政策，加快淘汰落后产能，有序释放优质产能，煤炭开发布局和产能结构大幅优化，大型现代化煤矿成为煤炭生产主体。</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年至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年，累计退出煤炭落后产能</w:t>
      </w:r>
      <w:r w:rsidRPr="00B427D4">
        <w:rPr>
          <w:rFonts w:ascii="Arial" w:eastAsia="宋体" w:hAnsi="Arial" w:cs="Arial"/>
          <w:color w:val="333333"/>
          <w:kern w:val="0"/>
          <w:sz w:val="24"/>
          <w:szCs w:val="24"/>
        </w:rPr>
        <w:t>9</w:t>
      </w:r>
      <w:r w:rsidRPr="00B427D4">
        <w:rPr>
          <w:rFonts w:ascii="Arial" w:eastAsia="宋体" w:hAnsi="Arial" w:cs="Arial"/>
          <w:color w:val="333333"/>
          <w:kern w:val="0"/>
          <w:sz w:val="24"/>
          <w:szCs w:val="24"/>
        </w:rPr>
        <w:t>亿吨</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年以上。加大安全生产投入，健全安全生产长效机制，加快煤矿机械化、自动化、信息化、智能化建设，全面提升煤矿安全生产效率和安全保障水平。推进大型煤炭基地绿色化开采和改造，发展煤炭洗选加工，发展矿区循环经济，加强矿区生态环境治理，建成一批绿色矿山，资源综合利用水平全面提升。实施煤炭清洁高效利用行动，煤炭消费中发电用途占比进一步提升。煤制油气、</w:t>
      </w:r>
      <w:proofErr w:type="gramStart"/>
      <w:r w:rsidRPr="00B427D4">
        <w:rPr>
          <w:rFonts w:ascii="Arial" w:eastAsia="宋体" w:hAnsi="Arial" w:cs="Arial"/>
          <w:color w:val="333333"/>
          <w:kern w:val="0"/>
          <w:sz w:val="24"/>
          <w:szCs w:val="24"/>
        </w:rPr>
        <w:t>低阶煤分质</w:t>
      </w:r>
      <w:proofErr w:type="gramEnd"/>
      <w:r w:rsidRPr="00B427D4">
        <w:rPr>
          <w:rFonts w:ascii="Arial" w:eastAsia="宋体" w:hAnsi="Arial" w:cs="Arial"/>
          <w:color w:val="333333"/>
          <w:kern w:val="0"/>
          <w:sz w:val="24"/>
          <w:szCs w:val="24"/>
        </w:rPr>
        <w:t>利用等煤炭深加工产业化示范取得积极进展。</w:t>
      </w:r>
    </w:p>
    <w:p w14:paraId="3021D53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清洁高效发展火电。坚持清洁高效原则发展火电。推进煤电布局优化和技术升级，积极稳妥化解煤电过剩产能。建立并完善煤电规划建设风险预警机制，严控煤电规划建设，加快淘汰落后产能。截至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年底，累计淘汰煤电落后产能超过</w:t>
      </w:r>
      <w:r w:rsidRPr="00B427D4">
        <w:rPr>
          <w:rFonts w:ascii="Arial" w:eastAsia="宋体" w:hAnsi="Arial" w:cs="Arial"/>
          <w:color w:val="333333"/>
          <w:kern w:val="0"/>
          <w:sz w:val="24"/>
          <w:szCs w:val="24"/>
        </w:rPr>
        <w:t>1</w:t>
      </w:r>
      <w:r w:rsidRPr="00B427D4">
        <w:rPr>
          <w:rFonts w:ascii="Arial" w:eastAsia="宋体" w:hAnsi="Arial" w:cs="Arial"/>
          <w:color w:val="333333"/>
          <w:kern w:val="0"/>
          <w:sz w:val="24"/>
          <w:szCs w:val="24"/>
        </w:rPr>
        <w:t>亿千瓦，煤电装机占总发电装机比重从</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年的</w:t>
      </w:r>
      <w:r w:rsidRPr="00B427D4">
        <w:rPr>
          <w:rFonts w:ascii="Arial" w:eastAsia="宋体" w:hAnsi="Arial" w:cs="Arial"/>
          <w:color w:val="333333"/>
          <w:kern w:val="0"/>
          <w:sz w:val="24"/>
          <w:szCs w:val="24"/>
        </w:rPr>
        <w:t>65.7%</w:t>
      </w:r>
      <w:r w:rsidRPr="00B427D4">
        <w:rPr>
          <w:rFonts w:ascii="Arial" w:eastAsia="宋体" w:hAnsi="Arial" w:cs="Arial"/>
          <w:color w:val="333333"/>
          <w:kern w:val="0"/>
          <w:sz w:val="24"/>
          <w:szCs w:val="24"/>
        </w:rPr>
        <w:t>下降至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年的</w:t>
      </w:r>
      <w:r w:rsidRPr="00B427D4">
        <w:rPr>
          <w:rFonts w:ascii="Arial" w:eastAsia="宋体" w:hAnsi="Arial" w:cs="Arial"/>
          <w:color w:val="333333"/>
          <w:kern w:val="0"/>
          <w:sz w:val="24"/>
          <w:szCs w:val="24"/>
        </w:rPr>
        <w:t>52%</w:t>
      </w:r>
      <w:r w:rsidRPr="00B427D4">
        <w:rPr>
          <w:rFonts w:ascii="Arial" w:eastAsia="宋体" w:hAnsi="Arial" w:cs="Arial"/>
          <w:color w:val="333333"/>
          <w:kern w:val="0"/>
          <w:sz w:val="24"/>
          <w:szCs w:val="24"/>
        </w:rPr>
        <w:t>。实施煤电节能减排升级与改造行动，执行更严格能效环保标准。煤电机组发电效率、污染物排放控制达到世界先进水平。合理布局适度发展天然气发电，鼓励在电力负荷中心建设天然气调峰电站，提升电力系统安全保障水平。</w:t>
      </w:r>
    </w:p>
    <w:p w14:paraId="1CFD78B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提高天然气生产能力。加强基础地质调查和资源评价，加强科技创新、产业扶持，促进常规天然气增产，重点突破页岩气、煤层气等非常规天然气勘探开发，推动页岩气规模化开发，增加国内天然气供应。完善非常规天然气产业政策体系，促进页岩气、煤层气开发利用。以四川盆地、鄂尔多斯盆地、塔里木盆地为重点，建成多个百亿立方米级天然气生产基地。</w:t>
      </w:r>
      <w:r w:rsidRPr="00B427D4">
        <w:rPr>
          <w:rFonts w:ascii="Arial" w:eastAsia="宋体" w:hAnsi="Arial" w:cs="Arial"/>
          <w:color w:val="333333"/>
          <w:kern w:val="0"/>
          <w:sz w:val="24"/>
          <w:szCs w:val="24"/>
        </w:rPr>
        <w:t>2017</w:t>
      </w:r>
      <w:r w:rsidRPr="00B427D4">
        <w:rPr>
          <w:rFonts w:ascii="Arial" w:eastAsia="宋体" w:hAnsi="Arial" w:cs="Arial"/>
          <w:color w:val="333333"/>
          <w:kern w:val="0"/>
          <w:sz w:val="24"/>
          <w:szCs w:val="24"/>
        </w:rPr>
        <w:t>年以来，每年新增天然气产量超过</w:t>
      </w:r>
      <w:r w:rsidRPr="00B427D4">
        <w:rPr>
          <w:rFonts w:ascii="Arial" w:eastAsia="宋体" w:hAnsi="Arial" w:cs="Arial"/>
          <w:color w:val="333333"/>
          <w:kern w:val="0"/>
          <w:sz w:val="24"/>
          <w:szCs w:val="24"/>
        </w:rPr>
        <w:t>100</w:t>
      </w:r>
      <w:r w:rsidRPr="00B427D4">
        <w:rPr>
          <w:rFonts w:ascii="Arial" w:eastAsia="宋体" w:hAnsi="Arial" w:cs="Arial"/>
          <w:color w:val="333333"/>
          <w:kern w:val="0"/>
          <w:sz w:val="24"/>
          <w:szCs w:val="24"/>
        </w:rPr>
        <w:t>亿立方米。</w:t>
      </w:r>
    </w:p>
    <w:p w14:paraId="430E0217" w14:textId="1C0585E9"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2B46458C" wp14:editId="2AFF379F">
            <wp:extent cx="5274310" cy="2703195"/>
            <wp:effectExtent l="0" t="0" r="254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703195"/>
                    </a:xfrm>
                    <a:prstGeom prst="rect">
                      <a:avLst/>
                    </a:prstGeom>
                    <a:noFill/>
                    <a:ln>
                      <a:noFill/>
                    </a:ln>
                  </pic:spPr>
                </pic:pic>
              </a:graphicData>
            </a:graphic>
          </wp:inline>
        </w:drawing>
      </w:r>
    </w:p>
    <w:p w14:paraId="0B7309DF"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提升石油勘探开发与加工水平。加强国内勘探开发，深化体制机制改革、促进科技研发和新技术应用，</w:t>
      </w:r>
      <w:proofErr w:type="gramStart"/>
      <w:r w:rsidRPr="00B427D4">
        <w:rPr>
          <w:rFonts w:ascii="Arial" w:eastAsia="宋体" w:hAnsi="Arial" w:cs="Arial"/>
          <w:color w:val="333333"/>
          <w:kern w:val="0"/>
          <w:sz w:val="24"/>
          <w:szCs w:val="24"/>
        </w:rPr>
        <w:t>加大低</w:t>
      </w:r>
      <w:proofErr w:type="gramEnd"/>
      <w:r w:rsidRPr="00B427D4">
        <w:rPr>
          <w:rFonts w:ascii="Arial" w:eastAsia="宋体" w:hAnsi="Arial" w:cs="Arial"/>
          <w:color w:val="333333"/>
          <w:kern w:val="0"/>
          <w:sz w:val="24"/>
          <w:szCs w:val="24"/>
        </w:rPr>
        <w:t>品位资源勘探开发力度，推进原油增储上产。发展先进采油技术，提高原油采收率，</w:t>
      </w:r>
      <w:proofErr w:type="gramStart"/>
      <w:r w:rsidRPr="00B427D4">
        <w:rPr>
          <w:rFonts w:ascii="Arial" w:eastAsia="宋体" w:hAnsi="Arial" w:cs="Arial"/>
          <w:color w:val="333333"/>
          <w:kern w:val="0"/>
          <w:sz w:val="24"/>
          <w:szCs w:val="24"/>
        </w:rPr>
        <w:t>稳定松</w:t>
      </w:r>
      <w:proofErr w:type="gramEnd"/>
      <w:r w:rsidRPr="00B427D4">
        <w:rPr>
          <w:rFonts w:ascii="Arial" w:eastAsia="宋体" w:hAnsi="Arial" w:cs="Arial"/>
          <w:color w:val="333333"/>
          <w:kern w:val="0"/>
          <w:sz w:val="24"/>
          <w:szCs w:val="24"/>
        </w:rPr>
        <w:t>辽盆地、渤海湾盆地等东部老油田产量。以新疆地区、鄂尔多斯盆地等为重点，推进西部新油田增储上产。加强渤海、东海和南海等海域近海油气勘探开发，推进深海对外合作，</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年海上油田产量约</w:t>
      </w:r>
      <w:r w:rsidRPr="00B427D4">
        <w:rPr>
          <w:rFonts w:ascii="Arial" w:eastAsia="宋体" w:hAnsi="Arial" w:cs="Arial"/>
          <w:color w:val="333333"/>
          <w:kern w:val="0"/>
          <w:sz w:val="24"/>
          <w:szCs w:val="24"/>
        </w:rPr>
        <w:t>4000</w:t>
      </w:r>
      <w:r w:rsidRPr="00B427D4">
        <w:rPr>
          <w:rFonts w:ascii="Arial" w:eastAsia="宋体" w:hAnsi="Arial" w:cs="Arial"/>
          <w:color w:val="333333"/>
          <w:kern w:val="0"/>
          <w:sz w:val="24"/>
          <w:szCs w:val="24"/>
        </w:rPr>
        <w:t>万吨。推进炼油行业转型升级。实施成品油质量升级，提升燃油品质，促进减少机动车尾气污染物排放。</w:t>
      </w:r>
    </w:p>
    <w:p w14:paraId="574E577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（三）加强能源储运调峰体系建设</w:t>
      </w:r>
    </w:p>
    <w:p w14:paraId="737F98C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统筹发展煤电油气多种能源输运方式，构建互联互通输配网络，打造稳定可靠的储运调峰体系，提升应急保障能力。</w:t>
      </w:r>
    </w:p>
    <w:p w14:paraId="0114C48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加强能源输</w:t>
      </w:r>
      <w:proofErr w:type="gramStart"/>
      <w:r w:rsidRPr="00B427D4">
        <w:rPr>
          <w:rFonts w:ascii="Arial" w:eastAsia="宋体" w:hAnsi="Arial" w:cs="Arial"/>
          <w:color w:val="333333"/>
          <w:kern w:val="0"/>
          <w:sz w:val="24"/>
          <w:szCs w:val="24"/>
        </w:rPr>
        <w:t>配网络</w:t>
      </w:r>
      <w:proofErr w:type="gramEnd"/>
      <w:r w:rsidRPr="00B427D4">
        <w:rPr>
          <w:rFonts w:ascii="Arial" w:eastAsia="宋体" w:hAnsi="Arial" w:cs="Arial"/>
          <w:color w:val="333333"/>
          <w:kern w:val="0"/>
          <w:sz w:val="24"/>
          <w:szCs w:val="24"/>
        </w:rPr>
        <w:t>建设。持续加强跨省跨区骨干能源输送通道建设，提升能源主要产地与主要消费区域间通达能力，促进区域优势互补、协调发展。提升既有铁路煤炭运输专线的输送能力，持续提升铁路运输比例和煤炭运输效率。推进天然气主干管道与省级管网、液化天然气接收站、储气库间互联互通，加快建设</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全国一张网</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初步形成调度灵活、安全可靠的天然气输运体系。稳步推进跨省跨区输电通道建设，扩大西北、华北、东北和西南等区域清洁能源配置范围。完善区域电网主网架，加强省级区域内部电网建设。开展柔性直流输电示范工程建设，积极建设能源互联网，推动构建规模合理、分层分区、安全可靠的电力系统。</w:t>
      </w:r>
    </w:p>
    <w:p w14:paraId="14C3B4A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健全能源储备应急体系。建立国家储备与企业储备相结合、战略储备与商业储备并举的能源储备体系，提高石油、天然气和煤炭等储备能力。完善国家石油储备体系，加快石油储备基地建设。建立健全地方政府、供气企业、管输企业、城镇燃气企业各负其责的多层次天然气储气调峰体系。完善以企业社会责任储备为主体、地方政府储备为补充的煤炭储备体系。健全国家大面积停电事件应急机制，全面提升电力供应可靠性和应急保障能力。建立健全与能源储备能力相匹配的输</w:t>
      </w:r>
      <w:proofErr w:type="gramStart"/>
      <w:r w:rsidRPr="00B427D4">
        <w:rPr>
          <w:rFonts w:ascii="Arial" w:eastAsia="宋体" w:hAnsi="Arial" w:cs="Arial"/>
          <w:color w:val="333333"/>
          <w:kern w:val="0"/>
          <w:sz w:val="24"/>
          <w:szCs w:val="24"/>
        </w:rPr>
        <w:t>配保障</w:t>
      </w:r>
      <w:proofErr w:type="gramEnd"/>
      <w:r w:rsidRPr="00B427D4">
        <w:rPr>
          <w:rFonts w:ascii="Arial" w:eastAsia="宋体" w:hAnsi="Arial" w:cs="Arial"/>
          <w:color w:val="333333"/>
          <w:kern w:val="0"/>
          <w:sz w:val="24"/>
          <w:szCs w:val="24"/>
        </w:rPr>
        <w:t>体系，构建规范化的收储、轮换、动用体系，完善决策执行的监管机制。</w:t>
      </w:r>
    </w:p>
    <w:p w14:paraId="32F7179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完善能源调峰体系。坚持供给侧与需求侧并重，完善市场机制，加强技术支撑，增强调峰能力，提升能源系统综合利用效率。加快抽水蓄能电站建设，合理布局天然气调峰电站，实施既有燃煤热电联产机组、燃煤发电机组灵活性改造，改善电力系统调峰性能，促进清洁能源消纳。推动储能与新能源发电、电力系统协调优化运行，开展电化学储能等调峰试点。推进天然气储气调峰设施建设，完善天然气储气调峰辅助服务市场化机制，提升天然气调峰能力。完善电价、气价政策，引导电力、天然气用户自主参与调峰、错峰，提升需求侧响应能力。健全电力和天然气负荷可中断、可调节管理体系，挖掘需求侧潜力。</w:t>
      </w:r>
    </w:p>
    <w:p w14:paraId="4C50801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（四）支持农村及贫困地区能源发展</w:t>
      </w:r>
    </w:p>
    <w:p w14:paraId="474EC31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落实乡村振兴战略，提高农村生活用能保障水平，让农村居民有更多实实在在的获得感、幸福感、安全感。</w:t>
      </w:r>
    </w:p>
    <w:p w14:paraId="339F2B8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加快完善农村能源基础设施。让所有人都能用上电，是全面建成小康社会的基本条件。实施全面解决无电人口问题三年行动计划，</w:t>
      </w:r>
      <w:r w:rsidRPr="00B427D4">
        <w:rPr>
          <w:rFonts w:ascii="Arial" w:eastAsia="宋体" w:hAnsi="Arial" w:cs="Arial"/>
          <w:color w:val="333333"/>
          <w:kern w:val="0"/>
          <w:sz w:val="24"/>
          <w:szCs w:val="24"/>
        </w:rPr>
        <w:t>2015</w:t>
      </w:r>
      <w:r w:rsidRPr="00B427D4">
        <w:rPr>
          <w:rFonts w:ascii="Arial" w:eastAsia="宋体" w:hAnsi="Arial" w:cs="Arial"/>
          <w:color w:val="333333"/>
          <w:kern w:val="0"/>
          <w:sz w:val="24"/>
          <w:szCs w:val="24"/>
        </w:rPr>
        <w:t>年底全面解决了无电人口用电问题。中国高度重视农村电网改造升级，着力补齐农村电网发展短板。实施小城镇中心村农网改造升级、平原农村地区机井通电和贫困村通动力电专项工程。</w:t>
      </w:r>
      <w:r w:rsidRPr="00B427D4">
        <w:rPr>
          <w:rFonts w:ascii="Arial" w:eastAsia="宋体" w:hAnsi="Arial" w:cs="Arial"/>
          <w:color w:val="333333"/>
          <w:kern w:val="0"/>
          <w:sz w:val="24"/>
          <w:szCs w:val="24"/>
        </w:rPr>
        <w:t>2018</w:t>
      </w:r>
      <w:r w:rsidRPr="00B427D4">
        <w:rPr>
          <w:rFonts w:ascii="Arial" w:eastAsia="宋体" w:hAnsi="Arial" w:cs="Arial"/>
          <w:color w:val="333333"/>
          <w:kern w:val="0"/>
          <w:sz w:val="24"/>
          <w:szCs w:val="24"/>
        </w:rPr>
        <w:t>年起，重点推进深度贫困地区和</w:t>
      </w:r>
      <w:proofErr w:type="gramStart"/>
      <w:r w:rsidRPr="00B427D4">
        <w:rPr>
          <w:rFonts w:ascii="Arial" w:eastAsia="宋体" w:hAnsi="Arial" w:cs="Arial"/>
          <w:color w:val="333333"/>
          <w:kern w:val="0"/>
          <w:sz w:val="24"/>
          <w:szCs w:val="24"/>
        </w:rPr>
        <w:t>抵边村寨</w:t>
      </w:r>
      <w:proofErr w:type="gramEnd"/>
      <w:r w:rsidRPr="00B427D4">
        <w:rPr>
          <w:rFonts w:ascii="Arial" w:eastAsia="宋体" w:hAnsi="Arial" w:cs="Arial"/>
          <w:color w:val="333333"/>
          <w:kern w:val="0"/>
          <w:sz w:val="24"/>
          <w:szCs w:val="24"/>
        </w:rPr>
        <w:t>农网改造升级攻坚。加快天然气支线管网和基础设施建设，扩大管网覆盖范围。在天然气管网未覆盖的地区推进液化天然气、压缩天然气、液化石油气供应网点建设，因地制宜开发利用可再生能源，改善农村供能条件。</w:t>
      </w:r>
    </w:p>
    <w:p w14:paraId="7C55187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精准实施能源扶贫工程。能源不仅是经济发展的动力，也是扶贫的重要支撑。中国合理开发利用贫困地区能源资源，积极推进贫困地区重大能源项目建设，提升贫困地区自身</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造血</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能力，为贫困地区经济发展增添新动能。在革命老区、民族地区、边疆地区、贫困地区优先布局能源开发项目，建设清洁电力外送基地，为所在地区经济增长</w:t>
      </w:r>
      <w:proofErr w:type="gramStart"/>
      <w:r w:rsidRPr="00B427D4">
        <w:rPr>
          <w:rFonts w:ascii="Arial" w:eastAsia="宋体" w:hAnsi="Arial" w:cs="Arial"/>
          <w:color w:val="333333"/>
          <w:kern w:val="0"/>
          <w:sz w:val="24"/>
          <w:szCs w:val="24"/>
        </w:rPr>
        <w:t>作出</w:t>
      </w:r>
      <w:proofErr w:type="gramEnd"/>
      <w:r w:rsidRPr="00B427D4">
        <w:rPr>
          <w:rFonts w:ascii="Arial" w:eastAsia="宋体" w:hAnsi="Arial" w:cs="Arial"/>
          <w:color w:val="333333"/>
          <w:kern w:val="0"/>
          <w:sz w:val="24"/>
          <w:szCs w:val="24"/>
        </w:rPr>
        <w:t>重要贡献。在水电开发建设中，形成了水库移民</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搬得出、稳得住、能致富</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的可持续发展模式，让贫困人口更多分享资源开发收益。加强财政投入和政策扶持，支持贫困地区发展生物质能、风能、太阳能、小水电等清洁能源。推行多种形式的光伏与农业融合发展模式，实施光</w:t>
      </w:r>
      <w:proofErr w:type="gramStart"/>
      <w:r w:rsidRPr="00B427D4">
        <w:rPr>
          <w:rFonts w:ascii="Arial" w:eastAsia="宋体" w:hAnsi="Arial" w:cs="Arial"/>
          <w:color w:val="333333"/>
          <w:kern w:val="0"/>
          <w:sz w:val="24"/>
          <w:szCs w:val="24"/>
        </w:rPr>
        <w:t>伏扶贫</w:t>
      </w:r>
      <w:proofErr w:type="gramEnd"/>
      <w:r w:rsidRPr="00B427D4">
        <w:rPr>
          <w:rFonts w:ascii="Arial" w:eastAsia="宋体" w:hAnsi="Arial" w:cs="Arial"/>
          <w:color w:val="333333"/>
          <w:kern w:val="0"/>
          <w:sz w:val="24"/>
          <w:szCs w:val="24"/>
        </w:rPr>
        <w:t>工程，建成了成千上万座遍布贫困农村地区的</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阳光银行</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w:t>
      </w:r>
    </w:p>
    <w:p w14:paraId="679902F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进北方农村地区冬季清洁取暖。北方地区冬季清洁取暖关系广大人民群众生活，是重大民生工程、民心工程。以保障北方地区广大群众温暖过冬、减少大气污染为立足点，在北方农村地区因地制宜开展清洁取暖。按照企业为主、政府推动、居民可承受的方针，稳妥推进</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煤改气</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煤改电</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，支持利用清洁生物质燃料、地热能、太阳能供暖以及热泵技术应用。截至</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年底，北方农村地区清洁取暖率约</w:t>
      </w:r>
      <w:r w:rsidRPr="00B427D4">
        <w:rPr>
          <w:rFonts w:ascii="Arial" w:eastAsia="宋体" w:hAnsi="Arial" w:cs="Arial"/>
          <w:color w:val="333333"/>
          <w:kern w:val="0"/>
          <w:sz w:val="24"/>
          <w:szCs w:val="24"/>
        </w:rPr>
        <w:t>31%</w:t>
      </w:r>
      <w:r w:rsidRPr="00B427D4">
        <w:rPr>
          <w:rFonts w:ascii="Arial" w:eastAsia="宋体" w:hAnsi="Arial" w:cs="Arial"/>
          <w:color w:val="333333"/>
          <w:kern w:val="0"/>
          <w:sz w:val="24"/>
          <w:szCs w:val="24"/>
        </w:rPr>
        <w:t>，比</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年提高</w:t>
      </w:r>
      <w:r w:rsidRPr="00B427D4">
        <w:rPr>
          <w:rFonts w:ascii="Arial" w:eastAsia="宋体" w:hAnsi="Arial" w:cs="Arial"/>
          <w:color w:val="333333"/>
          <w:kern w:val="0"/>
          <w:sz w:val="24"/>
          <w:szCs w:val="24"/>
        </w:rPr>
        <w:t>21.6</w:t>
      </w:r>
      <w:r w:rsidRPr="00B427D4">
        <w:rPr>
          <w:rFonts w:ascii="Arial" w:eastAsia="宋体" w:hAnsi="Arial" w:cs="Arial"/>
          <w:color w:val="333333"/>
          <w:kern w:val="0"/>
          <w:sz w:val="24"/>
          <w:szCs w:val="24"/>
        </w:rPr>
        <w:t>个百分点；北方农村地区累计完成散煤替代约</w:t>
      </w:r>
      <w:r w:rsidRPr="00B427D4">
        <w:rPr>
          <w:rFonts w:ascii="Arial" w:eastAsia="宋体" w:hAnsi="Arial" w:cs="Arial"/>
          <w:color w:val="333333"/>
          <w:kern w:val="0"/>
          <w:sz w:val="24"/>
          <w:szCs w:val="24"/>
        </w:rPr>
        <w:t>2300</w:t>
      </w:r>
      <w:r w:rsidRPr="00B427D4">
        <w:rPr>
          <w:rFonts w:ascii="Arial" w:eastAsia="宋体" w:hAnsi="Arial" w:cs="Arial"/>
          <w:color w:val="333333"/>
          <w:kern w:val="0"/>
          <w:sz w:val="24"/>
          <w:szCs w:val="24"/>
        </w:rPr>
        <w:t>万户，其中京津冀及周边地区、</w:t>
      </w:r>
      <w:proofErr w:type="gramStart"/>
      <w:r w:rsidRPr="00B427D4">
        <w:rPr>
          <w:rFonts w:ascii="Arial" w:eastAsia="宋体" w:hAnsi="Arial" w:cs="Arial"/>
          <w:color w:val="333333"/>
          <w:kern w:val="0"/>
          <w:sz w:val="24"/>
          <w:szCs w:val="24"/>
        </w:rPr>
        <w:t>汾</w:t>
      </w:r>
      <w:proofErr w:type="gramEnd"/>
      <w:r w:rsidRPr="00B427D4">
        <w:rPr>
          <w:rFonts w:ascii="Arial" w:eastAsia="宋体" w:hAnsi="Arial" w:cs="Arial"/>
          <w:color w:val="333333"/>
          <w:kern w:val="0"/>
          <w:sz w:val="24"/>
          <w:szCs w:val="24"/>
        </w:rPr>
        <w:t>渭平原累计完成散煤清洁化替代约</w:t>
      </w:r>
      <w:r w:rsidRPr="00B427D4">
        <w:rPr>
          <w:rFonts w:ascii="Arial" w:eastAsia="宋体" w:hAnsi="Arial" w:cs="Arial"/>
          <w:color w:val="333333"/>
          <w:kern w:val="0"/>
          <w:sz w:val="24"/>
          <w:szCs w:val="24"/>
        </w:rPr>
        <w:t>1800</w:t>
      </w:r>
      <w:r w:rsidRPr="00B427D4">
        <w:rPr>
          <w:rFonts w:ascii="Arial" w:eastAsia="宋体" w:hAnsi="Arial" w:cs="Arial"/>
          <w:color w:val="333333"/>
          <w:kern w:val="0"/>
          <w:sz w:val="24"/>
          <w:szCs w:val="24"/>
        </w:rPr>
        <w:t>万户。</w:t>
      </w:r>
    </w:p>
    <w:p w14:paraId="7414C215" w14:textId="5B4EC5BD"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41E6E0AE" wp14:editId="1A737B52">
            <wp:extent cx="5274310" cy="46812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4681220"/>
                    </a:xfrm>
                    <a:prstGeom prst="rect">
                      <a:avLst/>
                    </a:prstGeom>
                    <a:noFill/>
                    <a:ln>
                      <a:noFill/>
                    </a:ln>
                  </pic:spPr>
                </pic:pic>
              </a:graphicData>
            </a:graphic>
          </wp:inline>
        </w:drawing>
      </w:r>
    </w:p>
    <w:p w14:paraId="5B668A7A"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五、发挥科技</w:t>
      </w:r>
      <w:proofErr w:type="gramStart"/>
      <w:r w:rsidRPr="00B427D4">
        <w:rPr>
          <w:rFonts w:ascii="Arial" w:eastAsia="宋体" w:hAnsi="Arial" w:cs="Arial"/>
          <w:b/>
          <w:bCs/>
          <w:color w:val="333333"/>
          <w:kern w:val="0"/>
          <w:sz w:val="27"/>
          <w:szCs w:val="27"/>
        </w:rPr>
        <w:t>创新第一动</w:t>
      </w:r>
      <w:proofErr w:type="gramEnd"/>
      <w:r w:rsidRPr="00B427D4">
        <w:rPr>
          <w:rFonts w:ascii="Arial" w:eastAsia="宋体" w:hAnsi="Arial" w:cs="Arial"/>
          <w:b/>
          <w:bCs/>
          <w:color w:val="333333"/>
          <w:kern w:val="0"/>
          <w:sz w:val="27"/>
          <w:szCs w:val="27"/>
        </w:rPr>
        <w:t>力作用</w:t>
      </w:r>
    </w:p>
    <w:p w14:paraId="07DB451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抓住全球新一轮科技革命与产业变革的机遇，在能源领域大力实施创新驱动发展战略，增强能源科技创新能力，通过技术进步解决能源资源约束、生态环境保护、应对气候变化等重大问题和挑战。</w:t>
      </w:r>
    </w:p>
    <w:p w14:paraId="01F5290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（一）完善能源科技创新政策顶层设计</w:t>
      </w:r>
    </w:p>
    <w:p w14:paraId="35334CC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将能源作为国家创新驱动发展战略的重要组成部分，把能源科技创新摆在更加突出的地位。《国家创新驱动发展战略纲要》将安全清洁高效现代能源技术作为重要战略方向和重点领域。制定能源资源科技创新规划和面向</w:t>
      </w:r>
      <w:r w:rsidRPr="00B427D4">
        <w:rPr>
          <w:rFonts w:ascii="Arial" w:eastAsia="宋体" w:hAnsi="Arial" w:cs="Arial"/>
          <w:color w:val="333333"/>
          <w:kern w:val="0"/>
          <w:sz w:val="24"/>
          <w:szCs w:val="24"/>
        </w:rPr>
        <w:t>2035</w:t>
      </w:r>
      <w:r w:rsidRPr="00B427D4">
        <w:rPr>
          <w:rFonts w:ascii="Arial" w:eastAsia="宋体" w:hAnsi="Arial" w:cs="Arial"/>
          <w:color w:val="333333"/>
          <w:kern w:val="0"/>
          <w:sz w:val="24"/>
          <w:szCs w:val="24"/>
        </w:rPr>
        <w:t>年的能源、资源科技发展战略规划，部署了能源科技创新重大举措和重大任务，努力提升科技创新引领和支撑作用。制定能源技术创新规划和《能源技术革命创新行动计划（</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2030</w:t>
      </w:r>
      <w:r w:rsidRPr="00B427D4">
        <w:rPr>
          <w:rFonts w:ascii="Arial" w:eastAsia="宋体" w:hAnsi="Arial" w:cs="Arial"/>
          <w:color w:val="333333"/>
          <w:kern w:val="0"/>
          <w:sz w:val="24"/>
          <w:szCs w:val="24"/>
        </w:rPr>
        <w:t>年）》，提出能源技术创新的重点方向和技术路线图。深化能源科技体制改革，形成政府引导、市场主导、企业为主体、社会参与、多方协同的能源技术创新体系。加大重要能源领域和新兴能源产业科技创新投入，加强人才队伍建设，提升各类主体创新能力。</w:t>
      </w:r>
    </w:p>
    <w:p w14:paraId="0C145AD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（二）建设多元化多层次能源科技创新平台</w:t>
      </w:r>
    </w:p>
    <w:p w14:paraId="03EDA29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依托骨干企业、科研院所和高校，建成一批高水平能源技术创新平台，有效激发了各类主体的创新活力。布局建设</w:t>
      </w:r>
      <w:r w:rsidRPr="00B427D4">
        <w:rPr>
          <w:rFonts w:ascii="Arial" w:eastAsia="宋体" w:hAnsi="Arial" w:cs="Arial"/>
          <w:color w:val="333333"/>
          <w:kern w:val="0"/>
          <w:sz w:val="24"/>
          <w:szCs w:val="24"/>
        </w:rPr>
        <w:t>40</w:t>
      </w:r>
      <w:r w:rsidRPr="00B427D4">
        <w:rPr>
          <w:rFonts w:ascii="Arial" w:eastAsia="宋体" w:hAnsi="Arial" w:cs="Arial"/>
          <w:color w:val="333333"/>
          <w:kern w:val="0"/>
          <w:sz w:val="24"/>
          <w:szCs w:val="24"/>
        </w:rPr>
        <w:t>多个国家重点实验室和一批国家工程研究中心，重点围绕煤炭安全绿色智能开采、可再生能源高效利用、储能与分布式能源等技术方向开展相关研究，促进能源科技进步。布局建设</w:t>
      </w:r>
      <w:r w:rsidRPr="00B427D4">
        <w:rPr>
          <w:rFonts w:ascii="Arial" w:eastAsia="宋体" w:hAnsi="Arial" w:cs="Arial"/>
          <w:color w:val="333333"/>
          <w:kern w:val="0"/>
          <w:sz w:val="24"/>
          <w:szCs w:val="24"/>
        </w:rPr>
        <w:t>80</w:t>
      </w:r>
      <w:r w:rsidRPr="00B427D4">
        <w:rPr>
          <w:rFonts w:ascii="Arial" w:eastAsia="宋体" w:hAnsi="Arial" w:cs="Arial"/>
          <w:color w:val="333333"/>
          <w:kern w:val="0"/>
          <w:sz w:val="24"/>
          <w:szCs w:val="24"/>
        </w:rPr>
        <w:t>余个国家能源研发中心和国家能源重点实验室，围绕煤炭、石油、天然气、火电、核电、可再生能源、能源装备重点领域和关键环节开展研究，覆盖当前能源技术创新的重点领域和前沿方向。大型能源企业适应自身发展和行业需要，不断加强科技能力建设，形成若干专业领域、有影响力的研究机构。地方政府结合本地产业优势，采取多种方式加强科研能力建设。在</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大众创业、万众创新</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政策支持下，各类社会主体积极开展科技创新，形成了众多能源科技创新型企业。</w:t>
      </w:r>
    </w:p>
    <w:p w14:paraId="4E83C62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（三）开展能源重大领域协同科技创新</w:t>
      </w:r>
    </w:p>
    <w:p w14:paraId="3054FE8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实施重大科技项目和工程，实现能源领域关键技术跨越式发展。聚焦国家重大战略产业化目标，实施油气科技重大专项，重点突破油气地质新理论与高效勘探开发关键技术，开展页岩油、页岩气、天然气水合物等非常规资源经济高效开发技术攻关。实施核电科技重大专项，围绕三代压水堆和四代高温气冷堆技术，开展关键核心技术攻关，持续推进核电自主创新。面向重大共性关键技术，部署开展新能源汽车、智能电网技术与装备、煤矿智能化开采技术与装备、煤炭清洁高效利用与新型节能技术、可再生能源与氢能技术等方面研究。面向国家重大战略任务，重点部署能源高效洁净利用与转化的物理化学基础研究，推动以基础研究带动应用技术突破。</w:t>
      </w:r>
    </w:p>
    <w:p w14:paraId="47B5B518" w14:textId="64796EFE"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51463E5D" wp14:editId="135FFCFF">
            <wp:extent cx="5274310" cy="705421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7054215"/>
                    </a:xfrm>
                    <a:prstGeom prst="rect">
                      <a:avLst/>
                    </a:prstGeom>
                    <a:noFill/>
                    <a:ln>
                      <a:noFill/>
                    </a:ln>
                  </pic:spPr>
                </pic:pic>
              </a:graphicData>
            </a:graphic>
          </wp:inline>
        </w:drawing>
      </w:r>
    </w:p>
    <w:p w14:paraId="20F14611"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（四）依托重大能源工程提升能源技术装备水平</w:t>
      </w:r>
    </w:p>
    <w:p w14:paraId="6319C6A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在全球能源绿色低碳转型发展趋势下，加快传统能源技术装备升级换代，加强新兴能源技术装备自主创新，清洁低碳能源技术水平显著提升。依托重大装备制造和重大示范工程，推动关键能源装备技术攻关、试验示范和推广应用。完善能源装备计量、标准、检测和认证体系，提高重大能源装备研发、设计、制造和成套能力。围绕能源安全供应、清洁能源发展和化石能源清洁高效利用三大方向，着力突破能源装备制造关键技术、材料和零部件等瓶颈，推动全产业</w:t>
      </w:r>
      <w:proofErr w:type="gramStart"/>
      <w:r w:rsidRPr="00B427D4">
        <w:rPr>
          <w:rFonts w:ascii="Arial" w:eastAsia="宋体" w:hAnsi="Arial" w:cs="Arial"/>
          <w:color w:val="333333"/>
          <w:kern w:val="0"/>
          <w:sz w:val="24"/>
          <w:szCs w:val="24"/>
        </w:rPr>
        <w:t>链技术</w:t>
      </w:r>
      <w:proofErr w:type="gramEnd"/>
      <w:r w:rsidRPr="00B427D4">
        <w:rPr>
          <w:rFonts w:ascii="Arial" w:eastAsia="宋体" w:hAnsi="Arial" w:cs="Arial"/>
          <w:color w:val="333333"/>
          <w:kern w:val="0"/>
          <w:sz w:val="24"/>
          <w:szCs w:val="24"/>
        </w:rPr>
        <w:t>创新。开展先进能源技术装备的重大能源示范工程建设，提升煤炭清洁智能采掘洗选、深水和非常规油气勘探开发、油气储运和输送、清洁高效燃煤发电、先进核电、可再生能源发电、燃气轮机、储能、先进电网、煤炭深加工等领域装备的技术水平。</w:t>
      </w:r>
    </w:p>
    <w:p w14:paraId="6EE7C624"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（五）支持新技术新模式新业态发展</w:t>
      </w:r>
    </w:p>
    <w:p w14:paraId="4CA9577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当前，世界正处在新科技革命和产业革命交汇点，新技术突破加速带动产业变革，促进能源新模式新业</w:t>
      </w:r>
      <w:proofErr w:type="gramStart"/>
      <w:r w:rsidRPr="00B427D4">
        <w:rPr>
          <w:rFonts w:ascii="Arial" w:eastAsia="宋体" w:hAnsi="Arial" w:cs="Arial"/>
          <w:color w:val="333333"/>
          <w:kern w:val="0"/>
          <w:sz w:val="24"/>
          <w:szCs w:val="24"/>
        </w:rPr>
        <w:t>态不断</w:t>
      </w:r>
      <w:proofErr w:type="gramEnd"/>
      <w:r w:rsidRPr="00B427D4">
        <w:rPr>
          <w:rFonts w:ascii="Arial" w:eastAsia="宋体" w:hAnsi="Arial" w:cs="Arial"/>
          <w:color w:val="333333"/>
          <w:kern w:val="0"/>
          <w:sz w:val="24"/>
          <w:szCs w:val="24"/>
        </w:rPr>
        <w:t>涌现。大力推动能源技术与现代信息、材料和先进制造技术深度融合，依托</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互联网</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智慧能源建设，探索能源生产和消费新模式。加快智能光</w:t>
      </w:r>
      <w:proofErr w:type="gramStart"/>
      <w:r w:rsidRPr="00B427D4">
        <w:rPr>
          <w:rFonts w:ascii="Arial" w:eastAsia="宋体" w:hAnsi="Arial" w:cs="Arial"/>
          <w:color w:val="333333"/>
          <w:kern w:val="0"/>
          <w:sz w:val="24"/>
          <w:szCs w:val="24"/>
        </w:rPr>
        <w:t>伏创新</w:t>
      </w:r>
      <w:proofErr w:type="gramEnd"/>
      <w:r w:rsidRPr="00B427D4">
        <w:rPr>
          <w:rFonts w:ascii="Arial" w:eastAsia="宋体" w:hAnsi="Arial" w:cs="Arial"/>
          <w:color w:val="333333"/>
          <w:kern w:val="0"/>
          <w:sz w:val="24"/>
          <w:szCs w:val="24"/>
        </w:rPr>
        <w:t>升级，推动光伏发电与农业、渔业、牧业、建筑等融合发展，拓展光伏发电互补应用新空间，形成广泛开发利用新能源的新模式。加速</w:t>
      </w:r>
      <w:proofErr w:type="gramStart"/>
      <w:r w:rsidRPr="00B427D4">
        <w:rPr>
          <w:rFonts w:ascii="Arial" w:eastAsia="宋体" w:hAnsi="Arial" w:cs="Arial"/>
          <w:color w:val="333333"/>
          <w:kern w:val="0"/>
          <w:sz w:val="24"/>
          <w:szCs w:val="24"/>
        </w:rPr>
        <w:t>发展绿氢制取</w:t>
      </w:r>
      <w:proofErr w:type="gramEnd"/>
      <w:r w:rsidRPr="00B427D4">
        <w:rPr>
          <w:rFonts w:ascii="Arial" w:eastAsia="宋体" w:hAnsi="Arial" w:cs="Arial"/>
          <w:color w:val="333333"/>
          <w:kern w:val="0"/>
          <w:sz w:val="24"/>
          <w:szCs w:val="24"/>
        </w:rPr>
        <w:t>、储运和应用等氢能产业链技术装备，促进氢能燃料电池技术链、氢燃料电池汽车产业链发展。支持能源各环节各场景储能应用，着力推进储能与可再生能源互补发展。支持新能源微电网建设，</w:t>
      </w:r>
      <w:proofErr w:type="gramStart"/>
      <w:r w:rsidRPr="00B427D4">
        <w:rPr>
          <w:rFonts w:ascii="Arial" w:eastAsia="宋体" w:hAnsi="Arial" w:cs="Arial"/>
          <w:color w:val="333333"/>
          <w:kern w:val="0"/>
          <w:sz w:val="24"/>
          <w:szCs w:val="24"/>
        </w:rPr>
        <w:t>形成发储用</w:t>
      </w:r>
      <w:proofErr w:type="gramEnd"/>
      <w:r w:rsidRPr="00B427D4">
        <w:rPr>
          <w:rFonts w:ascii="Arial" w:eastAsia="宋体" w:hAnsi="Arial" w:cs="Arial"/>
          <w:color w:val="333333"/>
          <w:kern w:val="0"/>
          <w:sz w:val="24"/>
          <w:szCs w:val="24"/>
        </w:rPr>
        <w:t>一体化局域清洁供能系统。推动综合能源服务新模式，实现终端能源多能互补、协同高效。在试点示范项目引领和带动下，各类能源新技术、新模式、新业</w:t>
      </w:r>
      <w:proofErr w:type="gramStart"/>
      <w:r w:rsidRPr="00B427D4">
        <w:rPr>
          <w:rFonts w:ascii="Arial" w:eastAsia="宋体" w:hAnsi="Arial" w:cs="Arial"/>
          <w:color w:val="333333"/>
          <w:kern w:val="0"/>
          <w:sz w:val="24"/>
          <w:szCs w:val="24"/>
        </w:rPr>
        <w:t>态持续</w:t>
      </w:r>
      <w:proofErr w:type="gramEnd"/>
      <w:r w:rsidRPr="00B427D4">
        <w:rPr>
          <w:rFonts w:ascii="Arial" w:eastAsia="宋体" w:hAnsi="Arial" w:cs="Arial"/>
          <w:color w:val="333333"/>
          <w:kern w:val="0"/>
          <w:sz w:val="24"/>
          <w:szCs w:val="24"/>
        </w:rPr>
        <w:t>涌现，形成能源创新发展的</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聚变效应</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w:t>
      </w:r>
    </w:p>
    <w:p w14:paraId="178DBBA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六、全面深化能源体制改革</w:t>
      </w:r>
    </w:p>
    <w:p w14:paraId="33652227"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充分发挥市场在能源资源配置中的决定性作用，更好发挥政府作用，深化重点领域和关键环节市场化改革，破除妨碍发展的体制机制障碍，着力解决市场体系不完善等问题，为维护国家能源安全、推进能源高质量发展提供制度保障。</w:t>
      </w:r>
    </w:p>
    <w:p w14:paraId="49DC114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（一）构建有效竞争的能源市场</w:t>
      </w:r>
    </w:p>
    <w:p w14:paraId="1A8EB15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大力培育多元市场主体，打破垄断、放宽准入、鼓励竞争，构建统一开放、竞争有序的能源市场体系，着力清除市场壁垒，提高能源资源配置效率和公平性。</w:t>
      </w:r>
    </w:p>
    <w:p w14:paraId="6F3668C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培育多元能源市场主体。支持各类市场主体依法平等进入负面清单以外的能源领域，形成多元市场主体共同参与的格局。深化油气勘查开采体制改革，开放油气勘查开采市场，实行勘查区块竞争出让和更加严格的区块退出机制。支持符合条件的企业进口原油。改革油气管网运营机制，实现管输和销售业务分离。稳步推进售电侧改革，有序向社会资本开放配售电业务，深化电网企业主辅分离。积极培育配售电、储能、综合能源服务等新兴市场主体。深化国有能源企业改革，支持非公有制发展，积极稳妥开展能源领域混合所有制改革，激发企业活力动力。</w:t>
      </w:r>
    </w:p>
    <w:p w14:paraId="155EF5D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建设统一开放、竞争有序的能源市场体系。根据不同能源品种特点，搭建煤炭、电力、石油和天然气交易平台，促进供需互动。推动建设现代化煤炭市场体系，发展动力煤、炼焦煤、原油期货交易和天然气现货交易。全面放开经营性电力用户发用电计划，建设中长期交易、现货交易等电能量交易和辅助服务交易相结合的电力市场。积极推进全国统一电力市场和</w:t>
      </w:r>
      <w:proofErr w:type="gramStart"/>
      <w:r w:rsidRPr="00B427D4">
        <w:rPr>
          <w:rFonts w:ascii="Arial" w:eastAsia="宋体" w:hAnsi="Arial" w:cs="Arial"/>
          <w:color w:val="333333"/>
          <w:kern w:val="0"/>
          <w:sz w:val="24"/>
          <w:szCs w:val="24"/>
        </w:rPr>
        <w:t>全国碳排放权</w:t>
      </w:r>
      <w:proofErr w:type="gramEnd"/>
      <w:r w:rsidRPr="00B427D4">
        <w:rPr>
          <w:rFonts w:ascii="Arial" w:eastAsia="宋体" w:hAnsi="Arial" w:cs="Arial"/>
          <w:color w:val="333333"/>
          <w:kern w:val="0"/>
          <w:sz w:val="24"/>
          <w:szCs w:val="24"/>
        </w:rPr>
        <w:t>交易市场建设。</w:t>
      </w:r>
    </w:p>
    <w:p w14:paraId="7709CE4F" w14:textId="34828BBE"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0ED356BF" wp14:editId="6BC660F5">
            <wp:extent cx="5274310" cy="431038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4310380"/>
                    </a:xfrm>
                    <a:prstGeom prst="rect">
                      <a:avLst/>
                    </a:prstGeom>
                    <a:noFill/>
                    <a:ln>
                      <a:noFill/>
                    </a:ln>
                  </pic:spPr>
                </pic:pic>
              </a:graphicData>
            </a:graphic>
          </wp:inline>
        </w:drawing>
      </w:r>
    </w:p>
    <w:p w14:paraId="4E3C960C"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（二）完善主要由市场决定能源价格的机制</w:t>
      </w:r>
    </w:p>
    <w:p w14:paraId="0555333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按照</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管住中间、放开两头</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总体思路，稳步放开竞争性领域和竞争性环节价格，促进价格反映市场供求、引导资源配置；严格政府定价成本监审，推进科学合理定价。</w:t>
      </w:r>
    </w:p>
    <w:p w14:paraId="3099705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有序放开竞争性环节价格。推动分步实现公益性以外的发售电价格由市场形成，电力用户或售电主体可与发电企业通过市场化方式确定交易价格。进一步深化燃煤发电上网电价机制改革，实行</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基准价</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上下浮动</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的市场化价格机制。稳步推进以竞争性招标方式确定</w:t>
      </w:r>
      <w:proofErr w:type="gramStart"/>
      <w:r w:rsidRPr="00B427D4">
        <w:rPr>
          <w:rFonts w:ascii="Arial" w:eastAsia="宋体" w:hAnsi="Arial" w:cs="Arial"/>
          <w:color w:val="333333"/>
          <w:kern w:val="0"/>
          <w:sz w:val="24"/>
          <w:szCs w:val="24"/>
        </w:rPr>
        <w:t>新建风</w:t>
      </w:r>
      <w:proofErr w:type="gramEnd"/>
      <w:r w:rsidRPr="00B427D4">
        <w:rPr>
          <w:rFonts w:ascii="Arial" w:eastAsia="宋体" w:hAnsi="Arial" w:cs="Arial"/>
          <w:color w:val="333333"/>
          <w:kern w:val="0"/>
          <w:sz w:val="24"/>
          <w:szCs w:val="24"/>
        </w:rPr>
        <w:t>电、光伏发电项目上网电价。推动按照</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风险共担、利益共享</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原则协商或通过市场化方式形成跨省跨区送电价格。完善成品油价格形成机制，推进天然气价格市场化改革。坚持保基本、促节约原则，全面推行居民阶梯电价、阶梯气价制度。</w:t>
      </w:r>
    </w:p>
    <w:p w14:paraId="09775A0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科学核定自然垄断环节价格。按照</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准许成本</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合理收益</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原则，合理制定电网、天然气管网输配价格。开展两个监管周期输配电定价成本监审和电价核定。强化输配气价格监管，开展成本监审，构建天然气输</w:t>
      </w:r>
      <w:proofErr w:type="gramStart"/>
      <w:r w:rsidRPr="00B427D4">
        <w:rPr>
          <w:rFonts w:ascii="Arial" w:eastAsia="宋体" w:hAnsi="Arial" w:cs="Arial"/>
          <w:color w:val="333333"/>
          <w:kern w:val="0"/>
          <w:sz w:val="24"/>
          <w:szCs w:val="24"/>
        </w:rPr>
        <w:t>配领域全</w:t>
      </w:r>
      <w:proofErr w:type="gramEnd"/>
      <w:r w:rsidRPr="00B427D4">
        <w:rPr>
          <w:rFonts w:ascii="Arial" w:eastAsia="宋体" w:hAnsi="Arial" w:cs="Arial"/>
          <w:color w:val="333333"/>
          <w:kern w:val="0"/>
          <w:sz w:val="24"/>
          <w:szCs w:val="24"/>
        </w:rPr>
        <w:t>环节价格监管体系。</w:t>
      </w:r>
    </w:p>
    <w:p w14:paraId="42C67126" w14:textId="6F4BF5F6"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5CB39282" wp14:editId="78AF11D4">
            <wp:extent cx="5274310" cy="46812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4681220"/>
                    </a:xfrm>
                    <a:prstGeom prst="rect">
                      <a:avLst/>
                    </a:prstGeom>
                    <a:noFill/>
                    <a:ln>
                      <a:noFill/>
                    </a:ln>
                  </pic:spPr>
                </pic:pic>
              </a:graphicData>
            </a:graphic>
          </wp:inline>
        </w:drawing>
      </w:r>
    </w:p>
    <w:p w14:paraId="51EFA322"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（三）创新能源科学管理和优化服务</w:t>
      </w:r>
    </w:p>
    <w:p w14:paraId="7152318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进一步转变政府职能，简政放权、放管结合、优化服务，着力打造服务型政府。发挥能源战略规划和宏观政策导向作用，集中力量办大事。强化能源市场监管，提升监管效能，促进各类市场主体公平竞争。坚持人民至上、生命至上理念，牢牢守住能源安全生产底线。</w:t>
      </w:r>
    </w:p>
    <w:p w14:paraId="7942201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激发市场主体活力。深化能源</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放管服</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改革，减少中央政府层面能源项目核准，将部分能源项目审批核准权限下放地方，取消可由市场主体自主决策的能源项目审批。减少前置审批事项，降低市场准入门槛，加强和规范事中事后监管。提升</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获得电力</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服务水平，压减办电时间、环节和成本。推行</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互联网</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政务</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服务，推进能源政务服务事项</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一窗受理</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应进必进</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，提升</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一站式</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服务水平。</w:t>
      </w:r>
    </w:p>
    <w:p w14:paraId="78D6FB48" w14:textId="267A2146"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70087D1C" wp14:editId="5BFD7B90">
            <wp:extent cx="5274310" cy="24396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2439670"/>
                    </a:xfrm>
                    <a:prstGeom prst="rect">
                      <a:avLst/>
                    </a:prstGeom>
                    <a:noFill/>
                    <a:ln>
                      <a:noFill/>
                    </a:ln>
                  </pic:spPr>
                </pic:pic>
              </a:graphicData>
            </a:graphic>
          </wp:inline>
        </w:drawing>
      </w:r>
    </w:p>
    <w:p w14:paraId="6A72F802"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引导资源配置方向。制定实施《能源生产和消费革命战略（</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2030</w:t>
      </w:r>
      <w:r w:rsidRPr="00B427D4">
        <w:rPr>
          <w:rFonts w:ascii="Arial" w:eastAsia="宋体" w:hAnsi="Arial" w:cs="Arial"/>
          <w:color w:val="333333"/>
          <w:kern w:val="0"/>
          <w:sz w:val="24"/>
          <w:szCs w:val="24"/>
        </w:rPr>
        <w:t>）》以及能源发展规划和系列专项规划、行动计划，明确能源发展的总体目标和重点任务，引导社会主体的投资方向。完善能源领域财政、税收、产业和投融资政策，全面实施原油、天然气、煤炭资源税从价计征，提高成品油消费税，引导市场主体合理开发利用能源资源。构建绿色金融正向激励体系，推广新能源汽车，发展清洁能源。支持大宗能源商品贸易人民币计价结算。</w:t>
      </w:r>
    </w:p>
    <w:p w14:paraId="57A1527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促进市场公平竞争。理顺能源监管职责关系，逐步实现电力监管向综合能源监管转型。严格电力交易、调度、供电服务和市场秩序监管，强化电网公平接入、电网投资行为、成本及投资运行效率监管。加强油气管网设施公平开放监管，推进油气管网设施企业信息公开，提高油气管网设施利用率。全面推行</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双随机、</w:t>
      </w:r>
      <w:proofErr w:type="gramStart"/>
      <w:r w:rsidRPr="00B427D4">
        <w:rPr>
          <w:rFonts w:ascii="Arial" w:eastAsia="宋体" w:hAnsi="Arial" w:cs="Arial"/>
          <w:color w:val="333333"/>
          <w:kern w:val="0"/>
          <w:sz w:val="24"/>
          <w:szCs w:val="24"/>
        </w:rPr>
        <w:t>一</w:t>
      </w:r>
      <w:proofErr w:type="gramEnd"/>
      <w:r w:rsidRPr="00B427D4">
        <w:rPr>
          <w:rFonts w:ascii="Arial" w:eastAsia="宋体" w:hAnsi="Arial" w:cs="Arial"/>
          <w:color w:val="333333"/>
          <w:kern w:val="0"/>
          <w:sz w:val="24"/>
          <w:szCs w:val="24"/>
        </w:rPr>
        <w:t>公开</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监管，提高监管公平公正性。加强能源行业信用体系建设，依法依规建立严重失信主体名单制度，实施失信惩戒，提升信用监管效能。包容审慎监管新兴业态，促进新动能发展壮大。畅通能源监管热线，发挥社会监督作用。</w:t>
      </w:r>
    </w:p>
    <w:p w14:paraId="62E6AFF2"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筑牢安全生产底线。健全煤矿安全生产责任体系，提高煤矿安全监管监察执法效能，建设煤矿安全生产标准化管理体系，增强防灾治灾能力，煤矿安全生产形势总体好转。落实电力安全企业主体责任、行业监管责任和属地管理责任，提升电力系统网络安全监督管理，加强电力建设工程施工安全监管和质量监督，电力系统安全风险总体可控，未发生大面积停电事故。加强油气全产业</w:t>
      </w:r>
      <w:proofErr w:type="gramStart"/>
      <w:r w:rsidRPr="00B427D4">
        <w:rPr>
          <w:rFonts w:ascii="Arial" w:eastAsia="宋体" w:hAnsi="Arial" w:cs="Arial"/>
          <w:color w:val="333333"/>
          <w:kern w:val="0"/>
          <w:sz w:val="24"/>
          <w:szCs w:val="24"/>
        </w:rPr>
        <w:t>链安全</w:t>
      </w:r>
      <w:proofErr w:type="gramEnd"/>
      <w:r w:rsidRPr="00B427D4">
        <w:rPr>
          <w:rFonts w:ascii="Arial" w:eastAsia="宋体" w:hAnsi="Arial" w:cs="Arial"/>
          <w:color w:val="333333"/>
          <w:kern w:val="0"/>
          <w:sz w:val="24"/>
          <w:szCs w:val="24"/>
        </w:rPr>
        <w:t>监管，油气安全生产形势保持稳定。持续强化核安全监管体系建设，提高核安全监管能力，核电厂和研究</w:t>
      </w:r>
      <w:proofErr w:type="gramStart"/>
      <w:r w:rsidRPr="00B427D4">
        <w:rPr>
          <w:rFonts w:ascii="Arial" w:eastAsia="宋体" w:hAnsi="Arial" w:cs="Arial"/>
          <w:color w:val="333333"/>
          <w:kern w:val="0"/>
          <w:sz w:val="24"/>
          <w:szCs w:val="24"/>
        </w:rPr>
        <w:t>堆总体</w:t>
      </w:r>
      <w:proofErr w:type="gramEnd"/>
      <w:r w:rsidRPr="00B427D4">
        <w:rPr>
          <w:rFonts w:ascii="Arial" w:eastAsia="宋体" w:hAnsi="Arial" w:cs="Arial"/>
          <w:color w:val="333333"/>
          <w:kern w:val="0"/>
          <w:sz w:val="24"/>
          <w:szCs w:val="24"/>
        </w:rPr>
        <w:t>安全状况良好，在建工程建造质量整体受控。</w:t>
      </w:r>
    </w:p>
    <w:p w14:paraId="46F8C0A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（四）健全能源法治体系</w:t>
      </w:r>
    </w:p>
    <w:p w14:paraId="5003125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发挥法治固根本、稳预期、利长远的保障作用，坚持能源立法同改革发展相衔接，及时修改和废止不适应改革发展要求的法律法规；坚持法定职责必须为、法无授权不可为，依法全面履行政府职能。</w:t>
      </w:r>
    </w:p>
    <w:p w14:paraId="20E4823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完善能源法律体系。推进能源领域法律及行政法规制修订工作，加强能源领域法律法规实施监督检查，加快电力、煤炭、石油、天然气、核电、新能源等领域规章规范性文件的</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立改废</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进程，将改革成果体现在法律法规和重大政策中。</w:t>
      </w:r>
    </w:p>
    <w:p w14:paraId="7964E25A"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进能源依法治理。推进法治政府建设，推动将法治贯穿于能源战略、规划、政策、标准的制定、实施和监督管理全过程。构建政企联动、互为支撑的能源普法新格局，形成尊法、学法、守法、用法良好氛围。创新行政执法方式，全面推行行政执法公示制度、行政执法全过程记录制度、重大执法决定法制审核制度，全面落实行政执法责任制。畅通行政复议和行政诉讼渠道，确保案件依法依规办理，依法保护行政相对人合法权益，让人民在每一个案件中切实感受到公平正义。</w:t>
      </w:r>
    </w:p>
    <w:p w14:paraId="2E4C9D7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七、全方位加强能源国际合作</w:t>
      </w:r>
    </w:p>
    <w:p w14:paraId="4C42BBEC"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w:t>
      </w:r>
      <w:proofErr w:type="gramStart"/>
      <w:r w:rsidRPr="00B427D4">
        <w:rPr>
          <w:rFonts w:ascii="Arial" w:eastAsia="宋体" w:hAnsi="Arial" w:cs="Arial"/>
          <w:color w:val="333333"/>
          <w:kern w:val="0"/>
          <w:sz w:val="24"/>
          <w:szCs w:val="24"/>
        </w:rPr>
        <w:t>践行</w:t>
      </w:r>
      <w:proofErr w:type="gramEnd"/>
      <w:r w:rsidRPr="00B427D4">
        <w:rPr>
          <w:rFonts w:ascii="Arial" w:eastAsia="宋体" w:hAnsi="Arial" w:cs="Arial"/>
          <w:color w:val="333333"/>
          <w:kern w:val="0"/>
          <w:sz w:val="24"/>
          <w:szCs w:val="24"/>
        </w:rPr>
        <w:t>绿色发展理念，遵循互利共赢原则开展国际合作，努力实现开放条件下能源安全，扩大能源领域对外开放，推动高质量共建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，积极参与全球能源治理，引导应对气候变化国际合作，推动构建人类命运共同体。</w:t>
      </w:r>
    </w:p>
    <w:p w14:paraId="37301BB6"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（一）持续深化能源领域对外开放</w:t>
      </w:r>
    </w:p>
    <w:p w14:paraId="4BA3D9D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坚定不移维护全球能源市场稳定，扩大能源领域对外开放。大幅度放宽外商投资准入，打造市场化法治化国际化营商环境，促进贸易和投资自由化便利化。全面实行准入前国民待遇加负面清单管理制度，能源领域外商投资准入限制持续减少。全面取消煤炭、油气、电力（除核电外）、新能源等领域外资准入限制。推动广东、湖北、重庆、海南等自由贸易试验区能源产业发展，支持浙江自由贸易试验区油气全产业</w:t>
      </w:r>
      <w:proofErr w:type="gramStart"/>
      <w:r w:rsidRPr="00B427D4">
        <w:rPr>
          <w:rFonts w:ascii="Arial" w:eastAsia="宋体" w:hAnsi="Arial" w:cs="Arial"/>
          <w:color w:val="333333"/>
          <w:kern w:val="0"/>
          <w:sz w:val="24"/>
          <w:szCs w:val="24"/>
        </w:rPr>
        <w:t>链开放</w:t>
      </w:r>
      <w:proofErr w:type="gramEnd"/>
      <w:r w:rsidRPr="00B427D4">
        <w:rPr>
          <w:rFonts w:ascii="Arial" w:eastAsia="宋体" w:hAnsi="Arial" w:cs="Arial"/>
          <w:color w:val="333333"/>
          <w:kern w:val="0"/>
          <w:sz w:val="24"/>
          <w:szCs w:val="24"/>
        </w:rPr>
        <w:t>发展。埃克森美孚、通用电气、碧辟、法国电力、西门子等国际能源公司在中国投资规模稳步增加，上海特斯拉电动汽车等重大外资项目相继在中国落地，外资加油站数量快速增长。</w:t>
      </w:r>
    </w:p>
    <w:p w14:paraId="67E86325" w14:textId="6F9DDEA7"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10B48CFE" wp14:editId="71875391">
            <wp:extent cx="5274310" cy="47059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4705985"/>
                    </a:xfrm>
                    <a:prstGeom prst="rect">
                      <a:avLst/>
                    </a:prstGeom>
                    <a:noFill/>
                    <a:ln>
                      <a:noFill/>
                    </a:ln>
                  </pic:spPr>
                </pic:pic>
              </a:graphicData>
            </a:graphic>
          </wp:inline>
        </w:drawing>
      </w:r>
    </w:p>
    <w:p w14:paraId="59306712"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（二）着力推进共建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能源合作</w:t>
      </w:r>
    </w:p>
    <w:p w14:paraId="30EEF53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中国秉持共商共建共享原则，坚持开放、绿色、廉洁理念，努力实现高标准、惠民生、可持续的目标，同各国在共建</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框架下加强能源合作，在实现自身发展的同时更多惠及其他国家和人民，为推动共同发展创造有利条件。</w:t>
      </w:r>
    </w:p>
    <w:p w14:paraId="5A41B9A9"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推动互利共赢的能源务实合作。中国与全球</w:t>
      </w:r>
      <w:r w:rsidRPr="00B427D4">
        <w:rPr>
          <w:rFonts w:ascii="Arial" w:eastAsia="宋体" w:hAnsi="Arial" w:cs="Arial"/>
          <w:color w:val="333333"/>
          <w:kern w:val="0"/>
          <w:sz w:val="24"/>
          <w:szCs w:val="24"/>
        </w:rPr>
        <w:t>100</w:t>
      </w:r>
      <w:r w:rsidRPr="00B427D4">
        <w:rPr>
          <w:rFonts w:ascii="Arial" w:eastAsia="宋体" w:hAnsi="Arial" w:cs="Arial"/>
          <w:color w:val="333333"/>
          <w:kern w:val="0"/>
          <w:sz w:val="24"/>
          <w:szCs w:val="24"/>
        </w:rPr>
        <w:t>多个国家、地区开展广泛的能源贸易、投资、产能、装备、技术、标准等领域合作。中国企业高标准建设适应合作国迫切需求的能源项目，帮助当地把资源优势转化为发展优势，促进当地技术进步、就业扩大、经济增长和民生改善，实现优势互补、共同发展。通过第三方市场合作，与一些国家和大型跨国公司开展清洁能源领域合作，推动形成开放透明、普惠共享、互利共赢的能源合作格局。</w:t>
      </w:r>
      <w:r w:rsidRPr="00B427D4">
        <w:rPr>
          <w:rFonts w:ascii="Arial" w:eastAsia="宋体" w:hAnsi="Arial" w:cs="Arial"/>
          <w:color w:val="333333"/>
          <w:kern w:val="0"/>
          <w:sz w:val="24"/>
          <w:szCs w:val="24"/>
        </w:rPr>
        <w:t>2019</w:t>
      </w:r>
      <w:r w:rsidRPr="00B427D4">
        <w:rPr>
          <w:rFonts w:ascii="Arial" w:eastAsia="宋体" w:hAnsi="Arial" w:cs="Arial"/>
          <w:color w:val="333333"/>
          <w:kern w:val="0"/>
          <w:sz w:val="24"/>
          <w:szCs w:val="24"/>
        </w:rPr>
        <w:t>年，中国等</w:t>
      </w:r>
      <w:r w:rsidRPr="00B427D4">
        <w:rPr>
          <w:rFonts w:ascii="Arial" w:eastAsia="宋体" w:hAnsi="Arial" w:cs="Arial"/>
          <w:color w:val="333333"/>
          <w:kern w:val="0"/>
          <w:sz w:val="24"/>
          <w:szCs w:val="24"/>
        </w:rPr>
        <w:t>30</w:t>
      </w:r>
      <w:r w:rsidRPr="00B427D4">
        <w:rPr>
          <w:rFonts w:ascii="Arial" w:eastAsia="宋体" w:hAnsi="Arial" w:cs="Arial"/>
          <w:color w:val="333333"/>
          <w:kern w:val="0"/>
          <w:sz w:val="24"/>
          <w:szCs w:val="24"/>
        </w:rPr>
        <w:t>个国家共同建立了</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一带一路</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能源合作伙伴关系。</w:t>
      </w:r>
    </w:p>
    <w:p w14:paraId="267C663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建设绿色丝绸之路。中国是全球最大的可再生能源市场，也是全球最大的清洁能源设备制造国。积极推动全球能源绿色低碳转型，广泛开展可再生能源合作，如几内亚卡雷塔水电项目、匈牙利考波什堡光伏电站项目、黑山莫茹拉风电项目、阿联酋迪拜光热光伏混合发电项目、巴基斯坦卡洛特水电站和</w:t>
      </w:r>
      <w:proofErr w:type="gramStart"/>
      <w:r w:rsidRPr="00B427D4">
        <w:rPr>
          <w:rFonts w:ascii="Arial" w:eastAsia="宋体" w:hAnsi="Arial" w:cs="Arial"/>
          <w:color w:val="333333"/>
          <w:kern w:val="0"/>
          <w:sz w:val="24"/>
          <w:szCs w:val="24"/>
        </w:rPr>
        <w:t>真纳光伏</w:t>
      </w:r>
      <w:proofErr w:type="gramEnd"/>
      <w:r w:rsidRPr="00B427D4">
        <w:rPr>
          <w:rFonts w:ascii="Arial" w:eastAsia="宋体" w:hAnsi="Arial" w:cs="Arial"/>
          <w:color w:val="333333"/>
          <w:kern w:val="0"/>
          <w:sz w:val="24"/>
          <w:szCs w:val="24"/>
        </w:rPr>
        <w:t>园一期光</w:t>
      </w:r>
      <w:proofErr w:type="gramStart"/>
      <w:r w:rsidRPr="00B427D4">
        <w:rPr>
          <w:rFonts w:ascii="Arial" w:eastAsia="宋体" w:hAnsi="Arial" w:cs="Arial"/>
          <w:color w:val="333333"/>
          <w:kern w:val="0"/>
          <w:sz w:val="24"/>
          <w:szCs w:val="24"/>
        </w:rPr>
        <w:t>伏项目</w:t>
      </w:r>
      <w:proofErr w:type="gramEnd"/>
      <w:r w:rsidRPr="00B427D4">
        <w:rPr>
          <w:rFonts w:ascii="Arial" w:eastAsia="宋体" w:hAnsi="Arial" w:cs="Arial"/>
          <w:color w:val="333333"/>
          <w:kern w:val="0"/>
          <w:sz w:val="24"/>
          <w:szCs w:val="24"/>
        </w:rPr>
        <w:t>等。可再生能源技术在中国市场的广泛应用，促进了全世界范围可再生能源成本的下降，加速了全球能源转型进程。</w:t>
      </w:r>
    </w:p>
    <w:p w14:paraId="0D69C29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加强能源基础设施互联互通。积极推动跨国、跨区域能源基础设施联通，为能源资源互补协作和互惠贸易创造条件。中俄、中国－中亚、中缅油气管道等一批标志性的能源重大项目建成投运，中国与周边</w:t>
      </w:r>
      <w:r w:rsidRPr="00B427D4">
        <w:rPr>
          <w:rFonts w:ascii="Arial" w:eastAsia="宋体" w:hAnsi="Arial" w:cs="Arial"/>
          <w:color w:val="333333"/>
          <w:kern w:val="0"/>
          <w:sz w:val="24"/>
          <w:szCs w:val="24"/>
        </w:rPr>
        <w:t>7</w:t>
      </w:r>
      <w:r w:rsidRPr="00B427D4">
        <w:rPr>
          <w:rFonts w:ascii="Arial" w:eastAsia="宋体" w:hAnsi="Arial" w:cs="Arial"/>
          <w:color w:val="333333"/>
          <w:kern w:val="0"/>
          <w:sz w:val="24"/>
          <w:szCs w:val="24"/>
        </w:rPr>
        <w:t>个国家实现电力联网，能源基础设施互联互通水平显著提升，在更大范围内促进能源资源优化配置，促进区域国家经济合作。</w:t>
      </w:r>
    </w:p>
    <w:p w14:paraId="2D5BE631"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提高全球能源可及性。积极推动</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确保人人获得负担得起的、可靠和</w:t>
      </w:r>
      <w:proofErr w:type="gramStart"/>
      <w:r w:rsidRPr="00B427D4">
        <w:rPr>
          <w:rFonts w:ascii="Arial" w:eastAsia="宋体" w:hAnsi="Arial" w:cs="Arial"/>
          <w:color w:val="333333"/>
          <w:kern w:val="0"/>
          <w:sz w:val="24"/>
          <w:szCs w:val="24"/>
        </w:rPr>
        <w:t>可</w:t>
      </w:r>
      <w:proofErr w:type="gramEnd"/>
      <w:r w:rsidRPr="00B427D4">
        <w:rPr>
          <w:rFonts w:ascii="Arial" w:eastAsia="宋体" w:hAnsi="Arial" w:cs="Arial"/>
          <w:color w:val="333333"/>
          <w:kern w:val="0"/>
          <w:sz w:val="24"/>
          <w:szCs w:val="24"/>
        </w:rPr>
        <w:t>持续的现代能源</w:t>
      </w:r>
      <w:r w:rsidRPr="00B427D4">
        <w:rPr>
          <w:rFonts w:ascii="Arial" w:eastAsia="宋体" w:hAnsi="Arial" w:cs="Arial"/>
          <w:color w:val="333333"/>
          <w:kern w:val="0"/>
          <w:sz w:val="24"/>
          <w:szCs w:val="24"/>
        </w:rPr>
        <w:t>”</w:t>
      </w:r>
      <w:r w:rsidRPr="00B427D4">
        <w:rPr>
          <w:rFonts w:ascii="Arial" w:eastAsia="宋体" w:hAnsi="Arial" w:cs="Arial"/>
          <w:color w:val="333333"/>
          <w:kern w:val="0"/>
          <w:sz w:val="24"/>
          <w:szCs w:val="24"/>
        </w:rPr>
        <w:t>可持续发展目标的国内落实，积极参与能源可及性国际合作，采用多种融资模式为无电地区因地制宜开发并网、</w:t>
      </w:r>
      <w:proofErr w:type="gramStart"/>
      <w:r w:rsidRPr="00B427D4">
        <w:rPr>
          <w:rFonts w:ascii="Arial" w:eastAsia="宋体" w:hAnsi="Arial" w:cs="Arial"/>
          <w:color w:val="333333"/>
          <w:kern w:val="0"/>
          <w:sz w:val="24"/>
          <w:szCs w:val="24"/>
        </w:rPr>
        <w:t>微网和离网</w:t>
      </w:r>
      <w:proofErr w:type="gramEnd"/>
      <w:r w:rsidRPr="00B427D4">
        <w:rPr>
          <w:rFonts w:ascii="Arial" w:eastAsia="宋体" w:hAnsi="Arial" w:cs="Arial"/>
          <w:color w:val="333333"/>
          <w:kern w:val="0"/>
          <w:sz w:val="24"/>
          <w:szCs w:val="24"/>
        </w:rPr>
        <w:t>电力项目，为使用传统炊事燃料的地区捐赠清洁炉灶，提高合作国能源普及水平，惠及当地民生。</w:t>
      </w:r>
    </w:p>
    <w:p w14:paraId="399AA18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（三）积极参与全球能源治理</w:t>
      </w:r>
    </w:p>
    <w:p w14:paraId="7C333C3C"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坚定支持多边主义，按照互利共赢原则开展双多边能源合作，积极支持国际能源组织和合作机制在全球能源治理中发挥作用，在国际多边合作框架下积极推动全球能源市场稳定与供应安全、能源绿色转型发展，为促进全球能源可持续发展贡献中国智慧、中国力量。</w:t>
      </w:r>
    </w:p>
    <w:p w14:paraId="549AD098"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融入多边能源治理。积极参与联合国、二十国集团、亚太经合组织、金砖国家等多边机制下的能源国际合作，在联合研究发布报告、成立机构等方面取得积极进展。中国与</w:t>
      </w:r>
      <w:r w:rsidRPr="00B427D4">
        <w:rPr>
          <w:rFonts w:ascii="Arial" w:eastAsia="宋体" w:hAnsi="Arial" w:cs="Arial"/>
          <w:color w:val="333333"/>
          <w:kern w:val="0"/>
          <w:sz w:val="24"/>
          <w:szCs w:val="24"/>
        </w:rPr>
        <w:t>90</w:t>
      </w:r>
      <w:r w:rsidRPr="00B427D4">
        <w:rPr>
          <w:rFonts w:ascii="Arial" w:eastAsia="宋体" w:hAnsi="Arial" w:cs="Arial"/>
          <w:color w:val="333333"/>
          <w:kern w:val="0"/>
          <w:sz w:val="24"/>
          <w:szCs w:val="24"/>
        </w:rPr>
        <w:t>多个国家和地区建立了政府间能源合作机制，与</w:t>
      </w:r>
      <w:r w:rsidRPr="00B427D4">
        <w:rPr>
          <w:rFonts w:ascii="Arial" w:eastAsia="宋体" w:hAnsi="Arial" w:cs="Arial"/>
          <w:color w:val="333333"/>
          <w:kern w:val="0"/>
          <w:sz w:val="24"/>
          <w:szCs w:val="24"/>
        </w:rPr>
        <w:t>30</w:t>
      </w:r>
      <w:r w:rsidRPr="00B427D4">
        <w:rPr>
          <w:rFonts w:ascii="Arial" w:eastAsia="宋体" w:hAnsi="Arial" w:cs="Arial"/>
          <w:color w:val="333333"/>
          <w:kern w:val="0"/>
          <w:sz w:val="24"/>
          <w:szCs w:val="24"/>
        </w:rPr>
        <w:t>多个能源领域国际组织和多边机制建立了合作关系。</w:t>
      </w:r>
      <w:r w:rsidRPr="00B427D4">
        <w:rPr>
          <w:rFonts w:ascii="Arial" w:eastAsia="宋体" w:hAnsi="Arial" w:cs="Arial"/>
          <w:color w:val="333333"/>
          <w:kern w:val="0"/>
          <w:sz w:val="24"/>
          <w:szCs w:val="24"/>
        </w:rPr>
        <w:t>2012</w:t>
      </w:r>
      <w:r w:rsidRPr="00B427D4">
        <w:rPr>
          <w:rFonts w:ascii="Arial" w:eastAsia="宋体" w:hAnsi="Arial" w:cs="Arial"/>
          <w:color w:val="333333"/>
          <w:kern w:val="0"/>
          <w:sz w:val="24"/>
          <w:szCs w:val="24"/>
        </w:rPr>
        <w:t>年以来，中国先后成为国际可再生能源署成员国、国际能源宪章签约观察国、国际能源署联盟国等。</w:t>
      </w:r>
    </w:p>
    <w:p w14:paraId="5241285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倡导区域能源合作。搭建中国与东盟、阿盟、非盟、中东欧等区域能源合作平台，建立东亚峰会清洁能源论坛，中国推动能力建设与技术创新合作，为</w:t>
      </w:r>
      <w:r w:rsidRPr="00B427D4">
        <w:rPr>
          <w:rFonts w:ascii="Arial" w:eastAsia="宋体" w:hAnsi="Arial" w:cs="Arial"/>
          <w:color w:val="333333"/>
          <w:kern w:val="0"/>
          <w:sz w:val="24"/>
          <w:szCs w:val="24"/>
        </w:rPr>
        <w:t>18</w:t>
      </w:r>
      <w:r w:rsidRPr="00B427D4">
        <w:rPr>
          <w:rFonts w:ascii="Arial" w:eastAsia="宋体" w:hAnsi="Arial" w:cs="Arial"/>
          <w:color w:val="333333"/>
          <w:kern w:val="0"/>
          <w:sz w:val="24"/>
          <w:szCs w:val="24"/>
        </w:rPr>
        <w:t>个国家提供了清洁能源利用、能效等领域的培训。</w:t>
      </w:r>
    </w:p>
    <w:p w14:paraId="28B66D20" w14:textId="4E454851" w:rsidR="00B427D4" w:rsidRPr="00B427D4" w:rsidRDefault="00B427D4" w:rsidP="00B427D4">
      <w:pPr>
        <w:widowControl/>
        <w:shd w:val="clear" w:color="auto" w:fill="FFFFFF"/>
        <w:jc w:val="left"/>
        <w:rPr>
          <w:rFonts w:ascii="Arial" w:eastAsia="宋体" w:hAnsi="Arial" w:cs="Arial"/>
          <w:color w:val="000000"/>
          <w:kern w:val="0"/>
          <w:sz w:val="18"/>
          <w:szCs w:val="18"/>
        </w:rPr>
      </w:pPr>
      <w:r w:rsidRPr="00B427D4">
        <w:rPr>
          <w:rFonts w:ascii="Arial" w:eastAsia="宋体" w:hAnsi="Arial" w:cs="Arial"/>
          <w:noProof/>
          <w:color w:val="000000"/>
          <w:kern w:val="0"/>
          <w:sz w:val="18"/>
          <w:szCs w:val="18"/>
        </w:rPr>
        <w:drawing>
          <wp:inline distT="0" distB="0" distL="0" distR="0" wp14:anchorId="79919C73" wp14:editId="702B7570">
            <wp:extent cx="5274310" cy="36588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658870"/>
                    </a:xfrm>
                    <a:prstGeom prst="rect">
                      <a:avLst/>
                    </a:prstGeom>
                    <a:noFill/>
                    <a:ln>
                      <a:noFill/>
                    </a:ln>
                  </pic:spPr>
                </pic:pic>
              </a:graphicData>
            </a:graphic>
          </wp:inline>
        </w:drawing>
      </w:r>
    </w:p>
    <w:p w14:paraId="79852955" w14:textId="77777777" w:rsidR="00B427D4" w:rsidRPr="00B427D4" w:rsidRDefault="00B427D4" w:rsidP="00B427D4">
      <w:pPr>
        <w:widowControl/>
        <w:shd w:val="clear" w:color="auto" w:fill="FFFFFF"/>
        <w:spacing w:before="39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（四）携手应对全球气候变化</w:t>
      </w:r>
    </w:p>
    <w:p w14:paraId="048F916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中国秉持人类命运共同体理念，与其他国家团结合作、共同应对全球气候变化，积极推动能源绿色低碳转型。</w:t>
      </w:r>
    </w:p>
    <w:p w14:paraId="12C8CE2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加强应对气候变化国际合作。在联合国、世界银行、全球环境基金、亚洲开发银行等机构和德国等国家支持下，中国着眼能源绿色低碳转型，通过经验分享、技术交流、项目对接等方式，同相关国家在可再生能源开发利用、低碳城市示范等领域开展广泛而持续的双多边合作。</w:t>
      </w:r>
    </w:p>
    <w:p w14:paraId="3C9912B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支持发展中国家提升应对气候变化能力。深化气候变化领域南南合作，支持最不发达国家、小岛屿国家、非洲国家和其他发展中国家应对气候变化挑战。从</w:t>
      </w:r>
      <w:r w:rsidRPr="00B427D4">
        <w:rPr>
          <w:rFonts w:ascii="Arial" w:eastAsia="宋体" w:hAnsi="Arial" w:cs="Arial"/>
          <w:color w:val="333333"/>
          <w:kern w:val="0"/>
          <w:sz w:val="24"/>
          <w:szCs w:val="24"/>
        </w:rPr>
        <w:t>2016</w:t>
      </w:r>
      <w:r w:rsidRPr="00B427D4">
        <w:rPr>
          <w:rFonts w:ascii="Arial" w:eastAsia="宋体" w:hAnsi="Arial" w:cs="Arial"/>
          <w:color w:val="333333"/>
          <w:kern w:val="0"/>
          <w:sz w:val="24"/>
          <w:szCs w:val="24"/>
        </w:rPr>
        <w:t>年起，中国在发展中国家启动</w:t>
      </w:r>
      <w:r w:rsidRPr="00B427D4">
        <w:rPr>
          <w:rFonts w:ascii="Arial" w:eastAsia="宋体" w:hAnsi="Arial" w:cs="Arial"/>
          <w:color w:val="333333"/>
          <w:kern w:val="0"/>
          <w:sz w:val="24"/>
          <w:szCs w:val="24"/>
        </w:rPr>
        <w:t>10</w:t>
      </w:r>
      <w:r w:rsidRPr="00B427D4">
        <w:rPr>
          <w:rFonts w:ascii="Arial" w:eastAsia="宋体" w:hAnsi="Arial" w:cs="Arial"/>
          <w:color w:val="333333"/>
          <w:kern w:val="0"/>
          <w:sz w:val="24"/>
          <w:szCs w:val="24"/>
        </w:rPr>
        <w:t>个低碳示范区、</w:t>
      </w:r>
      <w:r w:rsidRPr="00B427D4">
        <w:rPr>
          <w:rFonts w:ascii="Arial" w:eastAsia="宋体" w:hAnsi="Arial" w:cs="Arial"/>
          <w:color w:val="333333"/>
          <w:kern w:val="0"/>
          <w:sz w:val="24"/>
          <w:szCs w:val="24"/>
        </w:rPr>
        <w:t>100</w:t>
      </w:r>
      <w:r w:rsidRPr="00B427D4">
        <w:rPr>
          <w:rFonts w:ascii="Arial" w:eastAsia="宋体" w:hAnsi="Arial" w:cs="Arial"/>
          <w:color w:val="333333"/>
          <w:kern w:val="0"/>
          <w:sz w:val="24"/>
          <w:szCs w:val="24"/>
        </w:rPr>
        <w:t>个减缓和适应气候变化项目和</w:t>
      </w:r>
      <w:r w:rsidRPr="00B427D4">
        <w:rPr>
          <w:rFonts w:ascii="Arial" w:eastAsia="宋体" w:hAnsi="Arial" w:cs="Arial"/>
          <w:color w:val="333333"/>
          <w:kern w:val="0"/>
          <w:sz w:val="24"/>
          <w:szCs w:val="24"/>
        </w:rPr>
        <w:t>1000</w:t>
      </w:r>
      <w:r w:rsidRPr="00B427D4">
        <w:rPr>
          <w:rFonts w:ascii="Arial" w:eastAsia="宋体" w:hAnsi="Arial" w:cs="Arial"/>
          <w:color w:val="333333"/>
          <w:kern w:val="0"/>
          <w:sz w:val="24"/>
          <w:szCs w:val="24"/>
        </w:rPr>
        <w:t>个应对气候变化培训名额的合作项目，帮助发展中国家能源清洁低碳发展，共同应对全球气候变化。</w:t>
      </w:r>
    </w:p>
    <w:p w14:paraId="5770F0C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（五）共同促进全球能源可持续发展的中国主张</w:t>
      </w:r>
    </w:p>
    <w:p w14:paraId="22D2798F"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人类已进入互联互通的时代，维护能源安全、应对全球气候变化已成为全世界面临的重大挑战。当前持续蔓延的新冠肺炎疫情，更加凸显各国利益休戚相关、命运紧密相连。中国倡议国际社会共同努力，促进全球能源可持续发展，应对气候变化挑战，建设清洁美丽世界。</w:t>
      </w:r>
    </w:p>
    <w:p w14:paraId="7F8E264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协同推进能源绿色低碳转型，促进清洁美丽世界建设。应对气候变化挑战，改善全球生态环境，需要各国的共同努力。各国应选择绿色发展道路，采取绿色低碳循环可持续的生产生活方式，推动能源转型，协同应对和解决能源发展中的问题，携手应对全球气候变化，为建设清洁美丽世界</w:t>
      </w:r>
      <w:proofErr w:type="gramStart"/>
      <w:r w:rsidRPr="00B427D4">
        <w:rPr>
          <w:rFonts w:ascii="Arial" w:eastAsia="宋体" w:hAnsi="Arial" w:cs="Arial"/>
          <w:color w:val="333333"/>
          <w:kern w:val="0"/>
          <w:sz w:val="24"/>
          <w:szCs w:val="24"/>
        </w:rPr>
        <w:t>作出</w:t>
      </w:r>
      <w:proofErr w:type="gramEnd"/>
      <w:r w:rsidRPr="00B427D4">
        <w:rPr>
          <w:rFonts w:ascii="Arial" w:eastAsia="宋体" w:hAnsi="Arial" w:cs="Arial"/>
          <w:color w:val="333333"/>
          <w:kern w:val="0"/>
          <w:sz w:val="24"/>
          <w:szCs w:val="24"/>
        </w:rPr>
        <w:t>积极贡献。</w:t>
      </w:r>
    </w:p>
    <w:p w14:paraId="0B6089DB"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协同巩固能源领域多边合作，加速经济绿色复苏增长。完善国际能源治理机制，维护开放、包容、普惠、平衡、共赢的多边国际能源合作格局。深化能源领域对话沟通与务实合作，推动经济复苏和融合发展。加强跨国、跨地区能源清洁低碳技术创新和标准合作，促进能源技术转移和推广普及，完善国际协同的知识产权保护。</w:t>
      </w:r>
    </w:p>
    <w:p w14:paraId="1195526E"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协同畅通国际能源贸易投资，维护全球能源市场稳定。消除能源贸易和投资壁垒，促进贸易投资便利化，开展能源资源和产能合作，深化能源基础设施合作，提升互联互通水平，促进资源高效配置和市场深度融合。秉持共商共建共享原则，积极寻求发展利益最大公约数，促进全球能源可持续发展，共同维护全球能源安全。</w:t>
      </w:r>
    </w:p>
    <w:p w14:paraId="2887FE75"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协同促进欠发达地区能源可及性，努力解决能源贫困问题。共同推动实现能源领域可持续发展目标，支持欠发达国家和地区缺乏现代能源供应的人口获得电力等基本的能源服务。帮助欠发达国家和地区推广应用先进绿色能源技术，培训能源专业人才，完善能源服务体系，形成绿色能源开发与消除能源贫困相融合的新模式。</w:t>
      </w:r>
    </w:p>
    <w:p w14:paraId="0439A6B3"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b/>
          <w:bCs/>
          <w:color w:val="333333"/>
          <w:kern w:val="0"/>
          <w:sz w:val="27"/>
          <w:szCs w:val="27"/>
        </w:rPr>
        <w:t>结束语</w:t>
      </w:r>
    </w:p>
    <w:p w14:paraId="32BCCC7D"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中国即将开启全面建设社会主义现代化国家的新征程。进入新的发展阶段，中国将继续坚定不移推进能源革命，加快构建清洁低碳、安全高效的能源体系，为</w:t>
      </w:r>
      <w:r w:rsidRPr="00B427D4">
        <w:rPr>
          <w:rFonts w:ascii="Arial" w:eastAsia="宋体" w:hAnsi="Arial" w:cs="Arial"/>
          <w:color w:val="333333"/>
          <w:kern w:val="0"/>
          <w:sz w:val="24"/>
          <w:szCs w:val="24"/>
        </w:rPr>
        <w:t>2035</w:t>
      </w:r>
      <w:r w:rsidRPr="00B427D4">
        <w:rPr>
          <w:rFonts w:ascii="Arial" w:eastAsia="宋体" w:hAnsi="Arial" w:cs="Arial"/>
          <w:color w:val="333333"/>
          <w:kern w:val="0"/>
          <w:sz w:val="24"/>
          <w:szCs w:val="24"/>
        </w:rPr>
        <w:t>年基本实现社会主义现代化、本世纪中叶全面建成社会主义现代化强国提供坚强的能源保障。</w:t>
      </w:r>
    </w:p>
    <w:p w14:paraId="0FFD9860" w14:textId="77777777" w:rsidR="00B427D4" w:rsidRPr="00B427D4" w:rsidRDefault="00B427D4" w:rsidP="00B427D4">
      <w:pPr>
        <w:widowControl/>
        <w:shd w:val="clear" w:color="auto" w:fill="FFFFFF"/>
        <w:spacing w:before="330" w:line="360" w:lineRule="atLeast"/>
        <w:rPr>
          <w:rFonts w:ascii="Arial" w:eastAsia="宋体" w:hAnsi="Arial" w:cs="Arial"/>
          <w:color w:val="333333"/>
          <w:kern w:val="0"/>
          <w:sz w:val="24"/>
          <w:szCs w:val="24"/>
        </w:rPr>
      </w:pPr>
      <w:r w:rsidRPr="00B427D4">
        <w:rPr>
          <w:rFonts w:ascii="Arial" w:eastAsia="宋体" w:hAnsi="Arial" w:cs="Arial"/>
          <w:color w:val="333333"/>
          <w:kern w:val="0"/>
          <w:sz w:val="24"/>
          <w:szCs w:val="24"/>
        </w:rPr>
        <w:t>当今世界正经历百年未有之大变局。生态环境事关人类生存和永续发展，需要各国团结合作，共同应对挑战。中国将秉持人类命运共同体理念，继续与各国一道，深化全球能源治理合作，推动全球能源可持续发展，维护全球能源安全，努力实现更加普惠、包容、均衡、平等的发展，建设更加清洁、美丽、繁荣、宜居的世界。</w:t>
      </w:r>
    </w:p>
    <w:p w14:paraId="010E841B" w14:textId="77777777" w:rsidR="00645007" w:rsidRPr="00B427D4" w:rsidRDefault="00645007"/>
    <w:sectPr w:rsidR="00645007" w:rsidRPr="00B427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7D4"/>
    <w:rsid w:val="00645007"/>
    <w:rsid w:val="00B42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18C09"/>
  <w15:chartTrackingRefBased/>
  <w15:docId w15:val="{8E47A72E-8796-4187-9CF0-A751CA173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B427D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B427D4"/>
    <w:rPr>
      <w:rFonts w:ascii="宋体" w:eastAsia="宋体" w:hAnsi="宋体" w:cs="宋体"/>
      <w:b/>
      <w:bCs/>
      <w:kern w:val="0"/>
      <w:sz w:val="36"/>
      <w:szCs w:val="36"/>
    </w:rPr>
  </w:style>
  <w:style w:type="character" w:styleId="a3">
    <w:name w:val="Hyperlink"/>
    <w:basedOn w:val="a0"/>
    <w:uiPriority w:val="99"/>
    <w:semiHidden/>
    <w:unhideWhenUsed/>
    <w:rsid w:val="00B427D4"/>
    <w:rPr>
      <w:color w:val="0000FF"/>
      <w:u w:val="single"/>
    </w:rPr>
  </w:style>
  <w:style w:type="character" w:customStyle="1" w:styleId="date">
    <w:name w:val="date"/>
    <w:basedOn w:val="a0"/>
    <w:rsid w:val="00B427D4"/>
  </w:style>
  <w:style w:type="character" w:customStyle="1" w:styleId="time">
    <w:name w:val="time"/>
    <w:basedOn w:val="a0"/>
    <w:rsid w:val="00B427D4"/>
  </w:style>
  <w:style w:type="character" w:customStyle="1" w:styleId="account-authentication">
    <w:name w:val="account-authentication"/>
    <w:basedOn w:val="a0"/>
    <w:rsid w:val="00B427D4"/>
  </w:style>
  <w:style w:type="paragraph" w:styleId="a4">
    <w:name w:val="Normal (Web)"/>
    <w:basedOn w:val="a"/>
    <w:uiPriority w:val="99"/>
    <w:semiHidden/>
    <w:unhideWhenUsed/>
    <w:rsid w:val="00B427D4"/>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B427D4"/>
  </w:style>
  <w:style w:type="character" w:customStyle="1" w:styleId="bjh-strong">
    <w:name w:val="bjh-strong"/>
    <w:basedOn w:val="a0"/>
    <w:rsid w:val="00B427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2198107">
      <w:bodyDiv w:val="1"/>
      <w:marLeft w:val="0"/>
      <w:marRight w:val="0"/>
      <w:marTop w:val="0"/>
      <w:marBottom w:val="0"/>
      <w:divBdr>
        <w:top w:val="none" w:sz="0" w:space="0" w:color="auto"/>
        <w:left w:val="none" w:sz="0" w:space="0" w:color="auto"/>
        <w:bottom w:val="none" w:sz="0" w:space="0" w:color="auto"/>
        <w:right w:val="none" w:sz="0" w:space="0" w:color="auto"/>
      </w:divBdr>
      <w:divsChild>
        <w:div w:id="994382974">
          <w:marLeft w:val="0"/>
          <w:marRight w:val="0"/>
          <w:marTop w:val="750"/>
          <w:marBottom w:val="0"/>
          <w:divBdr>
            <w:top w:val="none" w:sz="0" w:space="0" w:color="auto"/>
            <w:left w:val="none" w:sz="0" w:space="0" w:color="auto"/>
            <w:bottom w:val="single" w:sz="6" w:space="0" w:color="EEEEEE"/>
            <w:right w:val="none" w:sz="0" w:space="0" w:color="auto"/>
          </w:divBdr>
          <w:divsChild>
            <w:div w:id="1208227730">
              <w:marLeft w:val="0"/>
              <w:marRight w:val="0"/>
              <w:marTop w:val="0"/>
              <w:marBottom w:val="0"/>
              <w:divBdr>
                <w:top w:val="none" w:sz="0" w:space="0" w:color="auto"/>
                <w:left w:val="none" w:sz="0" w:space="0" w:color="auto"/>
                <w:bottom w:val="none" w:sz="0" w:space="0" w:color="auto"/>
                <w:right w:val="none" w:sz="0" w:space="0" w:color="auto"/>
              </w:divBdr>
              <w:divsChild>
                <w:div w:id="878394575">
                  <w:marLeft w:val="0"/>
                  <w:marRight w:val="0"/>
                  <w:marTop w:val="0"/>
                  <w:marBottom w:val="0"/>
                  <w:divBdr>
                    <w:top w:val="none" w:sz="0" w:space="0" w:color="auto"/>
                    <w:left w:val="none" w:sz="0" w:space="0" w:color="auto"/>
                    <w:bottom w:val="none" w:sz="0" w:space="0" w:color="auto"/>
                    <w:right w:val="none" w:sz="0" w:space="0" w:color="auto"/>
                  </w:divBdr>
                </w:div>
                <w:div w:id="46420593">
                  <w:marLeft w:val="0"/>
                  <w:marRight w:val="3750"/>
                  <w:marTop w:val="0"/>
                  <w:marBottom w:val="0"/>
                  <w:divBdr>
                    <w:top w:val="none" w:sz="0" w:space="0" w:color="auto"/>
                    <w:left w:val="none" w:sz="0" w:space="0" w:color="auto"/>
                    <w:bottom w:val="none" w:sz="0" w:space="0" w:color="auto"/>
                    <w:right w:val="none" w:sz="0" w:space="0" w:color="auto"/>
                  </w:divBdr>
                  <w:divsChild>
                    <w:div w:id="1660309478">
                      <w:marLeft w:val="0"/>
                      <w:marRight w:val="225"/>
                      <w:marTop w:val="0"/>
                      <w:marBottom w:val="0"/>
                      <w:divBdr>
                        <w:top w:val="none" w:sz="0" w:space="0" w:color="auto"/>
                        <w:left w:val="none" w:sz="0" w:space="0" w:color="auto"/>
                        <w:bottom w:val="none" w:sz="0" w:space="0" w:color="auto"/>
                        <w:right w:val="none" w:sz="0" w:space="0" w:color="auto"/>
                      </w:divBdr>
                    </w:div>
                    <w:div w:id="833036904">
                      <w:marLeft w:val="0"/>
                      <w:marRight w:val="0"/>
                      <w:marTop w:val="0"/>
                      <w:marBottom w:val="0"/>
                      <w:divBdr>
                        <w:top w:val="none" w:sz="0" w:space="0" w:color="auto"/>
                        <w:left w:val="none" w:sz="0" w:space="0" w:color="auto"/>
                        <w:bottom w:val="none" w:sz="0" w:space="0" w:color="auto"/>
                        <w:right w:val="none" w:sz="0" w:space="0" w:color="auto"/>
                      </w:divBdr>
                      <w:divsChild>
                        <w:div w:id="935215308">
                          <w:marLeft w:val="0"/>
                          <w:marRight w:val="0"/>
                          <w:marTop w:val="45"/>
                          <w:marBottom w:val="75"/>
                          <w:divBdr>
                            <w:top w:val="none" w:sz="0" w:space="0" w:color="auto"/>
                            <w:left w:val="none" w:sz="0" w:space="0" w:color="auto"/>
                            <w:bottom w:val="none" w:sz="0" w:space="0" w:color="auto"/>
                            <w:right w:val="none" w:sz="0" w:space="0" w:color="auto"/>
                          </w:divBdr>
                        </w:div>
                        <w:div w:id="186875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76850">
          <w:marLeft w:val="0"/>
          <w:marRight w:val="0"/>
          <w:marTop w:val="0"/>
          <w:marBottom w:val="0"/>
          <w:divBdr>
            <w:top w:val="none" w:sz="0" w:space="0" w:color="auto"/>
            <w:left w:val="none" w:sz="0" w:space="0" w:color="auto"/>
            <w:bottom w:val="none" w:sz="0" w:space="0" w:color="auto"/>
            <w:right w:val="none" w:sz="0" w:space="0" w:color="auto"/>
          </w:divBdr>
          <w:divsChild>
            <w:div w:id="1570850057">
              <w:marLeft w:val="0"/>
              <w:marRight w:val="0"/>
              <w:marTop w:val="0"/>
              <w:marBottom w:val="7343"/>
              <w:divBdr>
                <w:top w:val="none" w:sz="0" w:space="0" w:color="auto"/>
                <w:left w:val="none" w:sz="0" w:space="0" w:color="auto"/>
                <w:bottom w:val="none" w:sz="0" w:space="0" w:color="auto"/>
                <w:right w:val="none" w:sz="0" w:space="0" w:color="auto"/>
              </w:divBdr>
              <w:divsChild>
                <w:div w:id="1042247784">
                  <w:marLeft w:val="0"/>
                  <w:marRight w:val="0"/>
                  <w:marTop w:val="0"/>
                  <w:marBottom w:val="0"/>
                  <w:divBdr>
                    <w:top w:val="none" w:sz="0" w:space="0" w:color="auto"/>
                    <w:left w:val="none" w:sz="0" w:space="0" w:color="auto"/>
                    <w:bottom w:val="none" w:sz="0" w:space="0" w:color="auto"/>
                    <w:right w:val="none" w:sz="0" w:space="0" w:color="auto"/>
                  </w:divBdr>
                  <w:divsChild>
                    <w:div w:id="138158010">
                      <w:marLeft w:val="0"/>
                      <w:marRight w:val="0"/>
                      <w:marTop w:val="0"/>
                      <w:marBottom w:val="0"/>
                      <w:divBdr>
                        <w:top w:val="none" w:sz="0" w:space="0" w:color="auto"/>
                        <w:left w:val="none" w:sz="0" w:space="0" w:color="auto"/>
                        <w:bottom w:val="none" w:sz="0" w:space="0" w:color="auto"/>
                        <w:right w:val="none" w:sz="0" w:space="0" w:color="auto"/>
                      </w:divBdr>
                      <w:divsChild>
                        <w:div w:id="1671592628">
                          <w:marLeft w:val="0"/>
                          <w:marRight w:val="0"/>
                          <w:marTop w:val="0"/>
                          <w:marBottom w:val="0"/>
                          <w:divBdr>
                            <w:top w:val="none" w:sz="0" w:space="0" w:color="auto"/>
                            <w:left w:val="none" w:sz="0" w:space="0" w:color="auto"/>
                            <w:bottom w:val="none" w:sz="0" w:space="0" w:color="auto"/>
                            <w:right w:val="none" w:sz="0" w:space="0" w:color="auto"/>
                          </w:divBdr>
                          <w:divsChild>
                            <w:div w:id="904219769">
                              <w:marLeft w:val="0"/>
                              <w:marRight w:val="0"/>
                              <w:marTop w:val="450"/>
                              <w:marBottom w:val="0"/>
                              <w:divBdr>
                                <w:top w:val="none" w:sz="0" w:space="0" w:color="auto"/>
                                <w:left w:val="none" w:sz="0" w:space="0" w:color="auto"/>
                                <w:bottom w:val="none" w:sz="0" w:space="0" w:color="auto"/>
                                <w:right w:val="none" w:sz="0" w:space="0" w:color="auto"/>
                              </w:divBdr>
                            </w:div>
                            <w:div w:id="1601110826">
                              <w:marLeft w:val="0"/>
                              <w:marRight w:val="0"/>
                              <w:marTop w:val="450"/>
                              <w:marBottom w:val="0"/>
                              <w:divBdr>
                                <w:top w:val="none" w:sz="0" w:space="0" w:color="auto"/>
                                <w:left w:val="none" w:sz="0" w:space="0" w:color="auto"/>
                                <w:bottom w:val="none" w:sz="0" w:space="0" w:color="auto"/>
                                <w:right w:val="none" w:sz="0" w:space="0" w:color="auto"/>
                              </w:divBdr>
                            </w:div>
                            <w:div w:id="1922523260">
                              <w:marLeft w:val="0"/>
                              <w:marRight w:val="0"/>
                              <w:marTop w:val="450"/>
                              <w:marBottom w:val="0"/>
                              <w:divBdr>
                                <w:top w:val="none" w:sz="0" w:space="0" w:color="auto"/>
                                <w:left w:val="none" w:sz="0" w:space="0" w:color="auto"/>
                                <w:bottom w:val="none" w:sz="0" w:space="0" w:color="auto"/>
                                <w:right w:val="none" w:sz="0" w:space="0" w:color="auto"/>
                              </w:divBdr>
                            </w:div>
                            <w:div w:id="420371772">
                              <w:marLeft w:val="0"/>
                              <w:marRight w:val="0"/>
                              <w:marTop w:val="450"/>
                              <w:marBottom w:val="0"/>
                              <w:divBdr>
                                <w:top w:val="none" w:sz="0" w:space="0" w:color="auto"/>
                                <w:left w:val="none" w:sz="0" w:space="0" w:color="auto"/>
                                <w:bottom w:val="none" w:sz="0" w:space="0" w:color="auto"/>
                                <w:right w:val="none" w:sz="0" w:space="0" w:color="auto"/>
                              </w:divBdr>
                            </w:div>
                            <w:div w:id="1964192604">
                              <w:marLeft w:val="0"/>
                              <w:marRight w:val="0"/>
                              <w:marTop w:val="450"/>
                              <w:marBottom w:val="0"/>
                              <w:divBdr>
                                <w:top w:val="none" w:sz="0" w:space="0" w:color="auto"/>
                                <w:left w:val="none" w:sz="0" w:space="0" w:color="auto"/>
                                <w:bottom w:val="none" w:sz="0" w:space="0" w:color="auto"/>
                                <w:right w:val="none" w:sz="0" w:space="0" w:color="auto"/>
                              </w:divBdr>
                            </w:div>
                            <w:div w:id="1613977825">
                              <w:marLeft w:val="0"/>
                              <w:marRight w:val="0"/>
                              <w:marTop w:val="450"/>
                              <w:marBottom w:val="0"/>
                              <w:divBdr>
                                <w:top w:val="none" w:sz="0" w:space="0" w:color="auto"/>
                                <w:left w:val="none" w:sz="0" w:space="0" w:color="auto"/>
                                <w:bottom w:val="none" w:sz="0" w:space="0" w:color="auto"/>
                                <w:right w:val="none" w:sz="0" w:space="0" w:color="auto"/>
                              </w:divBdr>
                            </w:div>
                            <w:div w:id="1420327144">
                              <w:marLeft w:val="0"/>
                              <w:marRight w:val="0"/>
                              <w:marTop w:val="450"/>
                              <w:marBottom w:val="0"/>
                              <w:divBdr>
                                <w:top w:val="none" w:sz="0" w:space="0" w:color="auto"/>
                                <w:left w:val="none" w:sz="0" w:space="0" w:color="auto"/>
                                <w:bottom w:val="none" w:sz="0" w:space="0" w:color="auto"/>
                                <w:right w:val="none" w:sz="0" w:space="0" w:color="auto"/>
                              </w:divBdr>
                            </w:div>
                            <w:div w:id="164783652">
                              <w:marLeft w:val="0"/>
                              <w:marRight w:val="0"/>
                              <w:marTop w:val="450"/>
                              <w:marBottom w:val="0"/>
                              <w:divBdr>
                                <w:top w:val="none" w:sz="0" w:space="0" w:color="auto"/>
                                <w:left w:val="none" w:sz="0" w:space="0" w:color="auto"/>
                                <w:bottom w:val="none" w:sz="0" w:space="0" w:color="auto"/>
                                <w:right w:val="none" w:sz="0" w:space="0" w:color="auto"/>
                              </w:divBdr>
                            </w:div>
                            <w:div w:id="466363567">
                              <w:marLeft w:val="0"/>
                              <w:marRight w:val="0"/>
                              <w:marTop w:val="450"/>
                              <w:marBottom w:val="0"/>
                              <w:divBdr>
                                <w:top w:val="none" w:sz="0" w:space="0" w:color="auto"/>
                                <w:left w:val="none" w:sz="0" w:space="0" w:color="auto"/>
                                <w:bottom w:val="none" w:sz="0" w:space="0" w:color="auto"/>
                                <w:right w:val="none" w:sz="0" w:space="0" w:color="auto"/>
                              </w:divBdr>
                            </w:div>
                            <w:div w:id="1856309505">
                              <w:marLeft w:val="0"/>
                              <w:marRight w:val="0"/>
                              <w:marTop w:val="450"/>
                              <w:marBottom w:val="0"/>
                              <w:divBdr>
                                <w:top w:val="none" w:sz="0" w:space="0" w:color="auto"/>
                                <w:left w:val="none" w:sz="0" w:space="0" w:color="auto"/>
                                <w:bottom w:val="none" w:sz="0" w:space="0" w:color="auto"/>
                                <w:right w:val="none" w:sz="0" w:space="0" w:color="auto"/>
                              </w:divBdr>
                            </w:div>
                            <w:div w:id="1894147415">
                              <w:marLeft w:val="0"/>
                              <w:marRight w:val="0"/>
                              <w:marTop w:val="450"/>
                              <w:marBottom w:val="0"/>
                              <w:divBdr>
                                <w:top w:val="none" w:sz="0" w:space="0" w:color="auto"/>
                                <w:left w:val="none" w:sz="0" w:space="0" w:color="auto"/>
                                <w:bottom w:val="none" w:sz="0" w:space="0" w:color="auto"/>
                                <w:right w:val="none" w:sz="0" w:space="0" w:color="auto"/>
                              </w:divBdr>
                            </w:div>
                            <w:div w:id="1329167937">
                              <w:marLeft w:val="0"/>
                              <w:marRight w:val="0"/>
                              <w:marTop w:val="450"/>
                              <w:marBottom w:val="0"/>
                              <w:divBdr>
                                <w:top w:val="none" w:sz="0" w:space="0" w:color="auto"/>
                                <w:left w:val="none" w:sz="0" w:space="0" w:color="auto"/>
                                <w:bottom w:val="none" w:sz="0" w:space="0" w:color="auto"/>
                                <w:right w:val="none" w:sz="0" w:space="0" w:color="auto"/>
                              </w:divBdr>
                            </w:div>
                            <w:div w:id="604653637">
                              <w:marLeft w:val="0"/>
                              <w:marRight w:val="0"/>
                              <w:marTop w:val="450"/>
                              <w:marBottom w:val="0"/>
                              <w:divBdr>
                                <w:top w:val="none" w:sz="0" w:space="0" w:color="auto"/>
                                <w:left w:val="none" w:sz="0" w:space="0" w:color="auto"/>
                                <w:bottom w:val="none" w:sz="0" w:space="0" w:color="auto"/>
                                <w:right w:val="none" w:sz="0" w:space="0" w:color="auto"/>
                              </w:divBdr>
                            </w:div>
                            <w:div w:id="272442329">
                              <w:marLeft w:val="0"/>
                              <w:marRight w:val="0"/>
                              <w:marTop w:val="450"/>
                              <w:marBottom w:val="0"/>
                              <w:divBdr>
                                <w:top w:val="none" w:sz="0" w:space="0" w:color="auto"/>
                                <w:left w:val="none" w:sz="0" w:space="0" w:color="auto"/>
                                <w:bottom w:val="none" w:sz="0" w:space="0" w:color="auto"/>
                                <w:right w:val="none" w:sz="0" w:space="0" w:color="auto"/>
                              </w:divBdr>
                            </w:div>
                            <w:div w:id="1522938545">
                              <w:marLeft w:val="0"/>
                              <w:marRight w:val="0"/>
                              <w:marTop w:val="450"/>
                              <w:marBottom w:val="0"/>
                              <w:divBdr>
                                <w:top w:val="none" w:sz="0" w:space="0" w:color="auto"/>
                                <w:left w:val="none" w:sz="0" w:space="0" w:color="auto"/>
                                <w:bottom w:val="none" w:sz="0" w:space="0" w:color="auto"/>
                                <w:right w:val="none" w:sz="0" w:space="0" w:color="auto"/>
                              </w:divBdr>
                            </w:div>
                            <w:div w:id="129637132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30</Pages>
  <Words>2811</Words>
  <Characters>16024</Characters>
  <Application>Microsoft Office Word</Application>
  <DocSecurity>0</DocSecurity>
  <Lines>133</Lines>
  <Paragraphs>37</Paragraphs>
  <ScaleCrop>false</ScaleCrop>
  <Company/>
  <LinksUpToDate>false</LinksUpToDate>
  <CharactersWithSpaces>18798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2020-12-21T09:44:00Z</dcterms:created>
  <dcterms:modified xsi:type="dcterms:W3CDTF">2020-12-21T09:50:00Z</dcterms:modified>
</cp:coreProperties>
</file>